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A663D" w14:textId="70CC2268" w:rsidR="009E4642" w:rsidRPr="00A36AE3" w:rsidRDefault="00083280" w:rsidP="00A36AE3">
      <w:pPr>
        <w:pStyle w:val="Tytu"/>
        <w:ind w:left="-284" w:right="-482"/>
        <w:rPr>
          <w:sz w:val="56"/>
        </w:rPr>
      </w:pPr>
      <w:r>
        <w:rPr>
          <w:sz w:val="56"/>
        </w:rPr>
        <w:t>Struktura jednostek Uniwersytetu jagiellońskiego świadczących wsp</w:t>
      </w:r>
      <w:r w:rsidR="001A15FF">
        <w:rPr>
          <w:sz w:val="56"/>
        </w:rPr>
        <w:t>A</w:t>
      </w:r>
      <w:r>
        <w:rPr>
          <w:sz w:val="56"/>
        </w:rPr>
        <w:t>rcie dla osób z niepełnosprawnościami</w:t>
      </w:r>
    </w:p>
    <w:p w14:paraId="1C01003D" w14:textId="70E6ECBD" w:rsidR="009E4642" w:rsidRPr="00172FC9" w:rsidRDefault="00306471" w:rsidP="00B832D7">
      <w:pPr>
        <w:jc w:val="center"/>
        <w:rPr>
          <w:caps/>
        </w:rPr>
      </w:pPr>
      <w:r>
        <w:rPr>
          <w:caps/>
          <w:noProof/>
        </w:rPr>
        <w:drawing>
          <wp:inline distT="0" distB="0" distL="0" distR="0" wp14:anchorId="6614F430" wp14:editId="16981B40">
            <wp:extent cx="2811097" cy="3625628"/>
            <wp:effectExtent l="0" t="0" r="0" b="0"/>
            <wp:docPr id="2033978255"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978255" name="Obraz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2423" cy="3678928"/>
                    </a:xfrm>
                    <a:prstGeom prst="rect">
                      <a:avLst/>
                    </a:prstGeom>
                  </pic:spPr>
                </pic:pic>
              </a:graphicData>
            </a:graphic>
          </wp:inline>
        </w:drawing>
      </w:r>
    </w:p>
    <w:p w14:paraId="13A205F0" w14:textId="77777777" w:rsidR="00B832D7" w:rsidRDefault="00B832D7" w:rsidP="00B832D7">
      <w:pPr>
        <w:pStyle w:val="Autor"/>
        <w:jc w:val="right"/>
      </w:pPr>
    </w:p>
    <w:p w14:paraId="6D72E1F9" w14:textId="2C98A5BB" w:rsidR="009E4642" w:rsidRPr="00816F0E" w:rsidRDefault="00AF3720" w:rsidP="009D47CA">
      <w:pPr>
        <w:pStyle w:val="Autor"/>
      </w:pPr>
      <w:r>
        <w:t>Marcin Kocór</w:t>
      </w:r>
    </w:p>
    <w:p w14:paraId="6B54080A" w14:textId="77777777" w:rsidR="009E4642" w:rsidRPr="00816F0E" w:rsidRDefault="00816F0E">
      <w:r>
        <w:br w:type="page"/>
      </w:r>
    </w:p>
    <w:bookmarkStart w:id="0" w:name="_Toc152329325" w:displacedByCustomXml="next"/>
    <w:sdt>
      <w:sdtPr>
        <w:rPr>
          <w:rFonts w:asciiTheme="minorHAnsi" w:eastAsiaTheme="minorHAnsi" w:hAnsiTheme="minorHAnsi" w:cstheme="minorBidi"/>
          <w:b w:val="0"/>
          <w:caps w:val="0"/>
          <w:color w:val="5F5F5F" w:themeColor="text2" w:themeTint="BF"/>
          <w:sz w:val="24"/>
          <w:szCs w:val="24"/>
        </w:rPr>
        <w:id w:val="-1521388077"/>
        <w:docPartObj>
          <w:docPartGallery w:val="Table of Contents"/>
          <w:docPartUnique/>
        </w:docPartObj>
      </w:sdtPr>
      <w:sdtEndPr>
        <w:rPr>
          <w:rFonts w:eastAsia="MS Mincho"/>
          <w:bCs/>
          <w:noProof/>
        </w:rPr>
      </w:sdtEndPr>
      <w:sdtContent>
        <w:p w14:paraId="48AD683A" w14:textId="77777777" w:rsidR="00AF3720" w:rsidRPr="00AF3720" w:rsidRDefault="00AF3720">
          <w:pPr>
            <w:pStyle w:val="Nagwekspisutreci"/>
            <w:rPr>
              <w:color w:val="F75952" w:themeColor="accent1"/>
            </w:rPr>
          </w:pPr>
          <w:r w:rsidRPr="00AF3720">
            <w:rPr>
              <w:color w:val="F75952" w:themeColor="accent1"/>
            </w:rPr>
            <w:t>Spis</w:t>
          </w:r>
        </w:p>
        <w:p w14:paraId="1004354E" w14:textId="4C71E6BB" w:rsidR="00AF3720" w:rsidRDefault="00AF3720">
          <w:pPr>
            <w:pStyle w:val="Nagwekspisutreci"/>
          </w:pPr>
          <w:r>
            <w:t>treści</w:t>
          </w:r>
        </w:p>
        <w:p w14:paraId="0BAA4A4F" w14:textId="64576325" w:rsidR="00197715" w:rsidRPr="00197715" w:rsidRDefault="00AF3720">
          <w:pPr>
            <w:pStyle w:val="Spistreci1"/>
            <w:tabs>
              <w:tab w:val="right" w:leader="dot" w:pos="8297"/>
            </w:tabs>
            <w:rPr>
              <w:rFonts w:eastAsiaTheme="minorEastAsia"/>
              <w:b w:val="0"/>
              <w:bCs w:val="0"/>
              <w:i w:val="0"/>
              <w:iCs w:val="0"/>
              <w:noProof/>
              <w:color w:val="auto"/>
              <w:kern w:val="2"/>
              <w:lang w:eastAsia="pl-PL" w:bidi="ar-SA"/>
              <w14:ligatures w14:val="standardContextual"/>
            </w:rPr>
          </w:pPr>
          <w:r w:rsidRPr="00197715">
            <w:rPr>
              <w:b w:val="0"/>
              <w:bCs w:val="0"/>
              <w:i w:val="0"/>
              <w:iCs w:val="0"/>
              <w:sz w:val="28"/>
              <w:szCs w:val="28"/>
            </w:rPr>
            <w:fldChar w:fldCharType="begin"/>
          </w:r>
          <w:r w:rsidRPr="00197715">
            <w:rPr>
              <w:i w:val="0"/>
              <w:iCs w:val="0"/>
              <w:sz w:val="28"/>
              <w:szCs w:val="28"/>
            </w:rPr>
            <w:instrText>TOC \o "1-3" \h \z \u</w:instrText>
          </w:r>
          <w:r w:rsidRPr="00197715">
            <w:rPr>
              <w:b w:val="0"/>
              <w:bCs w:val="0"/>
              <w:i w:val="0"/>
              <w:iCs w:val="0"/>
              <w:sz w:val="28"/>
              <w:szCs w:val="28"/>
            </w:rPr>
            <w:fldChar w:fldCharType="separate"/>
          </w:r>
          <w:hyperlink w:anchor="_Toc154672923" w:history="1">
            <w:r w:rsidR="00197715" w:rsidRPr="00197715">
              <w:rPr>
                <w:rStyle w:val="Hipercze"/>
                <w:i w:val="0"/>
                <w:iCs w:val="0"/>
                <w:noProof/>
              </w:rPr>
              <w:t>Centrum Dostępności</w:t>
            </w:r>
            <w:r w:rsidR="00197715" w:rsidRPr="00197715">
              <w:rPr>
                <w:i w:val="0"/>
                <w:iCs w:val="0"/>
                <w:noProof/>
                <w:webHidden/>
              </w:rPr>
              <w:tab/>
            </w:r>
            <w:r w:rsidR="00197715" w:rsidRPr="00197715">
              <w:rPr>
                <w:i w:val="0"/>
                <w:iCs w:val="0"/>
                <w:noProof/>
                <w:webHidden/>
              </w:rPr>
              <w:fldChar w:fldCharType="begin"/>
            </w:r>
            <w:r w:rsidR="00197715" w:rsidRPr="00197715">
              <w:rPr>
                <w:i w:val="0"/>
                <w:iCs w:val="0"/>
                <w:noProof/>
                <w:webHidden/>
              </w:rPr>
              <w:instrText xml:space="preserve"> PAGEREF _Toc154672923 \h </w:instrText>
            </w:r>
            <w:r w:rsidR="00197715" w:rsidRPr="00197715">
              <w:rPr>
                <w:i w:val="0"/>
                <w:iCs w:val="0"/>
                <w:noProof/>
                <w:webHidden/>
              </w:rPr>
            </w:r>
            <w:r w:rsidR="00197715" w:rsidRPr="00197715">
              <w:rPr>
                <w:i w:val="0"/>
                <w:iCs w:val="0"/>
                <w:noProof/>
                <w:webHidden/>
              </w:rPr>
              <w:fldChar w:fldCharType="separate"/>
            </w:r>
            <w:r w:rsidR="00197715" w:rsidRPr="00197715">
              <w:rPr>
                <w:i w:val="0"/>
                <w:iCs w:val="0"/>
                <w:noProof/>
                <w:webHidden/>
              </w:rPr>
              <w:t>3</w:t>
            </w:r>
            <w:r w:rsidR="00197715" w:rsidRPr="00197715">
              <w:rPr>
                <w:i w:val="0"/>
                <w:iCs w:val="0"/>
                <w:noProof/>
                <w:webHidden/>
              </w:rPr>
              <w:fldChar w:fldCharType="end"/>
            </w:r>
          </w:hyperlink>
        </w:p>
        <w:p w14:paraId="1EF18128" w14:textId="1E0C1C95" w:rsidR="00197715" w:rsidRPr="00197715" w:rsidRDefault="00000000">
          <w:pPr>
            <w:pStyle w:val="Spistreci1"/>
            <w:tabs>
              <w:tab w:val="right" w:leader="dot" w:pos="8297"/>
            </w:tabs>
            <w:rPr>
              <w:rFonts w:eastAsiaTheme="minorEastAsia"/>
              <w:b w:val="0"/>
              <w:bCs w:val="0"/>
              <w:i w:val="0"/>
              <w:iCs w:val="0"/>
              <w:noProof/>
              <w:color w:val="auto"/>
              <w:kern w:val="2"/>
              <w:lang w:eastAsia="pl-PL" w:bidi="ar-SA"/>
              <w14:ligatures w14:val="standardContextual"/>
            </w:rPr>
          </w:pPr>
          <w:hyperlink w:anchor="_Toc154672924" w:history="1">
            <w:r w:rsidR="00197715" w:rsidRPr="00197715">
              <w:rPr>
                <w:rStyle w:val="Hipercze"/>
                <w:i w:val="0"/>
                <w:iCs w:val="0"/>
                <w:noProof/>
              </w:rPr>
              <w:t>Studencki Ośrodek Wsparcia i Adaptacji (SOWA)</w:t>
            </w:r>
            <w:r w:rsidR="00197715" w:rsidRPr="00197715">
              <w:rPr>
                <w:i w:val="0"/>
                <w:iCs w:val="0"/>
                <w:noProof/>
                <w:webHidden/>
              </w:rPr>
              <w:tab/>
            </w:r>
            <w:r w:rsidR="00197715" w:rsidRPr="00197715">
              <w:rPr>
                <w:i w:val="0"/>
                <w:iCs w:val="0"/>
                <w:noProof/>
                <w:webHidden/>
              </w:rPr>
              <w:fldChar w:fldCharType="begin"/>
            </w:r>
            <w:r w:rsidR="00197715" w:rsidRPr="00197715">
              <w:rPr>
                <w:i w:val="0"/>
                <w:iCs w:val="0"/>
                <w:noProof/>
                <w:webHidden/>
              </w:rPr>
              <w:instrText xml:space="preserve"> PAGEREF _Toc154672924 \h </w:instrText>
            </w:r>
            <w:r w:rsidR="00197715" w:rsidRPr="00197715">
              <w:rPr>
                <w:i w:val="0"/>
                <w:iCs w:val="0"/>
                <w:noProof/>
                <w:webHidden/>
              </w:rPr>
            </w:r>
            <w:r w:rsidR="00197715" w:rsidRPr="00197715">
              <w:rPr>
                <w:i w:val="0"/>
                <w:iCs w:val="0"/>
                <w:noProof/>
                <w:webHidden/>
              </w:rPr>
              <w:fldChar w:fldCharType="separate"/>
            </w:r>
            <w:r w:rsidR="00197715" w:rsidRPr="00197715">
              <w:rPr>
                <w:i w:val="0"/>
                <w:iCs w:val="0"/>
                <w:noProof/>
                <w:webHidden/>
              </w:rPr>
              <w:t>6</w:t>
            </w:r>
            <w:r w:rsidR="00197715" w:rsidRPr="00197715">
              <w:rPr>
                <w:i w:val="0"/>
                <w:iCs w:val="0"/>
                <w:noProof/>
                <w:webHidden/>
              </w:rPr>
              <w:fldChar w:fldCharType="end"/>
            </w:r>
          </w:hyperlink>
        </w:p>
        <w:p w14:paraId="31F4A7CF" w14:textId="4A392366" w:rsidR="00197715" w:rsidRPr="00197715" w:rsidRDefault="00000000">
          <w:pPr>
            <w:pStyle w:val="Spistreci1"/>
            <w:tabs>
              <w:tab w:val="right" w:leader="dot" w:pos="8297"/>
            </w:tabs>
            <w:rPr>
              <w:rFonts w:eastAsiaTheme="minorEastAsia"/>
              <w:b w:val="0"/>
              <w:bCs w:val="0"/>
              <w:i w:val="0"/>
              <w:iCs w:val="0"/>
              <w:noProof/>
              <w:color w:val="auto"/>
              <w:kern w:val="2"/>
              <w:lang w:eastAsia="pl-PL" w:bidi="ar-SA"/>
              <w14:ligatures w14:val="standardContextual"/>
            </w:rPr>
          </w:pPr>
          <w:hyperlink w:anchor="_Toc154672925" w:history="1">
            <w:r w:rsidR="00197715" w:rsidRPr="00197715">
              <w:rPr>
                <w:rStyle w:val="Hipercze"/>
                <w:i w:val="0"/>
                <w:iCs w:val="0"/>
                <w:noProof/>
              </w:rPr>
              <w:t>Centrum Wsparcia Dydaktyki</w:t>
            </w:r>
            <w:r w:rsidR="00197715" w:rsidRPr="00197715">
              <w:rPr>
                <w:i w:val="0"/>
                <w:iCs w:val="0"/>
                <w:noProof/>
                <w:webHidden/>
              </w:rPr>
              <w:tab/>
            </w:r>
            <w:r w:rsidR="00197715" w:rsidRPr="00197715">
              <w:rPr>
                <w:i w:val="0"/>
                <w:iCs w:val="0"/>
                <w:noProof/>
                <w:webHidden/>
              </w:rPr>
              <w:fldChar w:fldCharType="begin"/>
            </w:r>
            <w:r w:rsidR="00197715" w:rsidRPr="00197715">
              <w:rPr>
                <w:i w:val="0"/>
                <w:iCs w:val="0"/>
                <w:noProof/>
                <w:webHidden/>
              </w:rPr>
              <w:instrText xml:space="preserve"> PAGEREF _Toc154672925 \h </w:instrText>
            </w:r>
            <w:r w:rsidR="00197715" w:rsidRPr="00197715">
              <w:rPr>
                <w:i w:val="0"/>
                <w:iCs w:val="0"/>
                <w:noProof/>
                <w:webHidden/>
              </w:rPr>
            </w:r>
            <w:r w:rsidR="00197715" w:rsidRPr="00197715">
              <w:rPr>
                <w:i w:val="0"/>
                <w:iCs w:val="0"/>
                <w:noProof/>
                <w:webHidden/>
              </w:rPr>
              <w:fldChar w:fldCharType="separate"/>
            </w:r>
            <w:r w:rsidR="00197715" w:rsidRPr="00197715">
              <w:rPr>
                <w:i w:val="0"/>
                <w:iCs w:val="0"/>
                <w:noProof/>
                <w:webHidden/>
              </w:rPr>
              <w:t>7</w:t>
            </w:r>
            <w:r w:rsidR="00197715" w:rsidRPr="00197715">
              <w:rPr>
                <w:i w:val="0"/>
                <w:iCs w:val="0"/>
                <w:noProof/>
                <w:webHidden/>
              </w:rPr>
              <w:fldChar w:fldCharType="end"/>
            </w:r>
          </w:hyperlink>
        </w:p>
        <w:p w14:paraId="11D68698" w14:textId="36796BB1" w:rsidR="00197715" w:rsidRPr="00197715" w:rsidRDefault="00000000">
          <w:pPr>
            <w:pStyle w:val="Spistreci1"/>
            <w:tabs>
              <w:tab w:val="right" w:leader="dot" w:pos="8297"/>
            </w:tabs>
            <w:rPr>
              <w:rFonts w:eastAsiaTheme="minorEastAsia"/>
              <w:b w:val="0"/>
              <w:bCs w:val="0"/>
              <w:i w:val="0"/>
              <w:iCs w:val="0"/>
              <w:noProof/>
              <w:color w:val="auto"/>
              <w:kern w:val="2"/>
              <w:lang w:eastAsia="pl-PL" w:bidi="ar-SA"/>
              <w14:ligatures w14:val="standardContextual"/>
            </w:rPr>
          </w:pPr>
          <w:hyperlink w:anchor="_Toc154672926" w:history="1">
            <w:r w:rsidR="00197715" w:rsidRPr="00197715">
              <w:rPr>
                <w:rStyle w:val="Hipercze"/>
                <w:i w:val="0"/>
                <w:iCs w:val="0"/>
                <w:noProof/>
              </w:rPr>
              <w:t>Koordynator ds. dostępności</w:t>
            </w:r>
            <w:r w:rsidR="00197715" w:rsidRPr="00197715">
              <w:rPr>
                <w:i w:val="0"/>
                <w:iCs w:val="0"/>
                <w:noProof/>
                <w:webHidden/>
              </w:rPr>
              <w:tab/>
            </w:r>
            <w:r w:rsidR="00197715" w:rsidRPr="00197715">
              <w:rPr>
                <w:i w:val="0"/>
                <w:iCs w:val="0"/>
                <w:noProof/>
                <w:webHidden/>
              </w:rPr>
              <w:fldChar w:fldCharType="begin"/>
            </w:r>
            <w:r w:rsidR="00197715" w:rsidRPr="00197715">
              <w:rPr>
                <w:i w:val="0"/>
                <w:iCs w:val="0"/>
                <w:noProof/>
                <w:webHidden/>
              </w:rPr>
              <w:instrText xml:space="preserve"> PAGEREF _Toc154672926 \h </w:instrText>
            </w:r>
            <w:r w:rsidR="00197715" w:rsidRPr="00197715">
              <w:rPr>
                <w:i w:val="0"/>
                <w:iCs w:val="0"/>
                <w:noProof/>
                <w:webHidden/>
              </w:rPr>
            </w:r>
            <w:r w:rsidR="00197715" w:rsidRPr="00197715">
              <w:rPr>
                <w:i w:val="0"/>
                <w:iCs w:val="0"/>
                <w:noProof/>
                <w:webHidden/>
              </w:rPr>
              <w:fldChar w:fldCharType="separate"/>
            </w:r>
            <w:r w:rsidR="00197715" w:rsidRPr="00197715">
              <w:rPr>
                <w:i w:val="0"/>
                <w:iCs w:val="0"/>
                <w:noProof/>
                <w:webHidden/>
              </w:rPr>
              <w:t>9</w:t>
            </w:r>
            <w:r w:rsidR="00197715" w:rsidRPr="00197715">
              <w:rPr>
                <w:i w:val="0"/>
                <w:iCs w:val="0"/>
                <w:noProof/>
                <w:webHidden/>
              </w:rPr>
              <w:fldChar w:fldCharType="end"/>
            </w:r>
          </w:hyperlink>
        </w:p>
        <w:p w14:paraId="0C7DADF5" w14:textId="6DF63940" w:rsidR="00AF3720" w:rsidRDefault="00AF3720">
          <w:r w:rsidRPr="00197715">
            <w:rPr>
              <w:b/>
              <w:bCs/>
              <w:noProof/>
              <w:sz w:val="28"/>
              <w:szCs w:val="28"/>
            </w:rPr>
            <w:fldChar w:fldCharType="end"/>
          </w:r>
        </w:p>
      </w:sdtContent>
    </w:sdt>
    <w:p w14:paraId="68FB68C2" w14:textId="43F9CD04" w:rsidR="00AF3720" w:rsidRDefault="00AF3720">
      <w:pPr>
        <w:rPr>
          <w:rFonts w:asciiTheme="majorHAnsi" w:eastAsiaTheme="majorEastAsia" w:hAnsiTheme="majorHAnsi" w:cstheme="majorBidi"/>
          <w:b/>
          <w:caps/>
          <w:color w:val="2A2A2A" w:themeColor="text2"/>
          <w:sz w:val="56"/>
          <w:szCs w:val="56"/>
        </w:rPr>
      </w:pPr>
    </w:p>
    <w:p w14:paraId="3036D5A0" w14:textId="77777777" w:rsidR="008B27C2" w:rsidRDefault="008B27C2">
      <w:pPr>
        <w:rPr>
          <w:rFonts w:asciiTheme="majorHAnsi" w:eastAsiaTheme="majorEastAsia" w:hAnsiTheme="majorHAnsi" w:cstheme="majorBidi"/>
          <w:b/>
          <w:caps/>
          <w:color w:val="2A2A2A" w:themeColor="text2"/>
          <w:sz w:val="56"/>
          <w:szCs w:val="56"/>
        </w:rPr>
      </w:pPr>
      <w:r>
        <w:rPr>
          <w:sz w:val="56"/>
          <w:szCs w:val="56"/>
        </w:rPr>
        <w:br w:type="page"/>
      </w:r>
    </w:p>
    <w:bookmarkEnd w:id="0"/>
    <w:p w14:paraId="4910EF11" w14:textId="1F3C6381" w:rsidR="00C932B3" w:rsidRDefault="00C932B3" w:rsidP="00AF38F4">
      <w:r>
        <w:lastRenderedPageBreak/>
        <w:t xml:space="preserve">Uniwersytet Jagielloński ze względu na złożoną strukturę organizacyjną posiada kilka jednostek, które zajmują się świadczeniem wsparcia dla osób z niepełnosprawnościami. Osób, gdyż usługi te mogą być świadczone zarówno studentom jak i pracownikom. </w:t>
      </w:r>
    </w:p>
    <w:p w14:paraId="17DC3A72" w14:textId="22E719E4" w:rsidR="00C932B3" w:rsidRDefault="00C932B3" w:rsidP="00AF38F4">
      <w:r>
        <w:t>Warto pokazać ogólnie jakie jednostki zajmują się takim wsparciem i jakim jego zakresem.</w:t>
      </w:r>
    </w:p>
    <w:p w14:paraId="343BC6ED" w14:textId="77777777" w:rsidR="00C932B3" w:rsidRDefault="00C932B3" w:rsidP="00AF38F4"/>
    <w:p w14:paraId="29B9D7A8" w14:textId="7B1FE9D9" w:rsidR="00C932B3" w:rsidRPr="00C932B3" w:rsidRDefault="00AF38F4" w:rsidP="00C932B3">
      <w:pPr>
        <w:pStyle w:val="Nagwek1"/>
        <w:spacing w:before="600" w:after="800"/>
        <w:rPr>
          <w:sz w:val="52"/>
          <w:szCs w:val="52"/>
        </w:rPr>
      </w:pPr>
      <w:bookmarkStart w:id="1" w:name="_Toc154672923"/>
      <w:r w:rsidRPr="00C932B3">
        <w:rPr>
          <w:sz w:val="52"/>
          <w:szCs w:val="52"/>
        </w:rPr>
        <w:t>Centrum Dostępności</w:t>
      </w:r>
      <w:bookmarkEnd w:id="1"/>
    </w:p>
    <w:p w14:paraId="5E5DDA04" w14:textId="7AD991A5" w:rsidR="00C932B3" w:rsidRDefault="00C932B3" w:rsidP="00AF38F4">
      <w:r>
        <w:t>Jest to główna</w:t>
      </w:r>
      <w:r w:rsidR="00AF38F4">
        <w:t xml:space="preserve"> jednostka </w:t>
      </w:r>
      <w:r>
        <w:t>uniwersytecka</w:t>
      </w:r>
      <w:r w:rsidR="00AF38F4">
        <w:t>, która zajmuje się wspieraniem studentów i doktorantów z niepełnosprawnościami lub trudnościami zdrowotnymi w procesie edukacji i nauki.</w:t>
      </w:r>
    </w:p>
    <w:p w14:paraId="60EAAE07" w14:textId="77777777" w:rsidR="00C932B3" w:rsidRDefault="00AF38F4" w:rsidP="00AF38F4">
      <w:r>
        <w:t xml:space="preserve">CD UJ ma na celu wyrównywanie szans i eliminowanie barier dla osób z różnymi rodzajami niepełnosprawności, takimi jak np. niewidomi, niedowidzący, niesłyszący, głusi, osoby z zaburzeniami ze spektrum autyzmu, dysleksją, </w:t>
      </w:r>
      <w:proofErr w:type="spellStart"/>
      <w:r>
        <w:t>dyspraksją</w:t>
      </w:r>
      <w:proofErr w:type="spellEnd"/>
      <w:r>
        <w:t>, ADHD, czy chorobami przewlekłymi. CD UJ oferuje następujące formy wsparcia:</w:t>
      </w:r>
    </w:p>
    <w:p w14:paraId="305A3B5B" w14:textId="77777777" w:rsidR="00C932B3" w:rsidRDefault="00C932B3" w:rsidP="00AF38F4"/>
    <w:p w14:paraId="3AEAD0EB" w14:textId="2623394E" w:rsidR="00C932B3" w:rsidRPr="00C932B3" w:rsidRDefault="00AF38F4" w:rsidP="00AF38F4">
      <w:pPr>
        <w:rPr>
          <w:b/>
          <w:bCs/>
          <w:color w:val="C00000"/>
        </w:rPr>
      </w:pPr>
      <w:r w:rsidRPr="00C932B3">
        <w:rPr>
          <w:b/>
          <w:bCs/>
          <w:color w:val="C00000"/>
        </w:rPr>
        <w:t>Konsultacje i doradztwo</w:t>
      </w:r>
    </w:p>
    <w:p w14:paraId="14DD1FE6" w14:textId="4F7CE5A7" w:rsidR="00AF38F4" w:rsidRDefault="00AF38F4" w:rsidP="00AF38F4">
      <w:r>
        <w:t>CD UJ udziela informacji i porad na temat dostępności i adaptacji w</w:t>
      </w:r>
      <w:r w:rsidR="00C932B3">
        <w:t> </w:t>
      </w:r>
      <w:r>
        <w:t>procesie dydaktycznym, praw i obowiązków studentów i</w:t>
      </w:r>
      <w:r w:rsidR="00C932B3">
        <w:t> </w:t>
      </w:r>
      <w:r>
        <w:t>doktorantów z niepełnosprawnościami, możliwości uzyskania stypendiów, zasiłków i ulg, a także pomocy w rozwiązywaniu problemów i konfliktów związanych z niepełnosprawnością. Konsultacje i doradztwo są dostępne zarówno dla osób z niepełnosprawnościami, jak i dla pracowników UJ, którzy chcą poprawić dostępność i jakość swoich zajęć.</w:t>
      </w:r>
    </w:p>
    <w:p w14:paraId="40D95313" w14:textId="77777777" w:rsidR="00C932B3" w:rsidRDefault="00C932B3" w:rsidP="00AF38F4"/>
    <w:p w14:paraId="3530F023" w14:textId="24FAB408" w:rsidR="00C932B3" w:rsidRPr="00C932B3" w:rsidRDefault="00AF38F4" w:rsidP="00AF38F4">
      <w:pPr>
        <w:rPr>
          <w:b/>
          <w:bCs/>
          <w:color w:val="C00000"/>
        </w:rPr>
      </w:pPr>
      <w:r w:rsidRPr="00C932B3">
        <w:rPr>
          <w:b/>
          <w:bCs/>
          <w:color w:val="C00000"/>
        </w:rPr>
        <w:lastRenderedPageBreak/>
        <w:t>Adaptacje dydaktyczne</w:t>
      </w:r>
    </w:p>
    <w:p w14:paraId="021D7694" w14:textId="09A7DB7C" w:rsidR="00AF38F4" w:rsidRDefault="00C932B3" w:rsidP="00AF38F4">
      <w:r>
        <w:t>Centrum</w:t>
      </w:r>
      <w:r w:rsidR="00AF38F4">
        <w:t xml:space="preserve"> opracowuje i wdraża indywidualne plany adaptacji dla studentów i doktorantów z niepełnosprawnościami, uwzględniając ich potrzeby i możliwości. Adaptacje mogą dotyczyć np. sposobu przekazywania materiału, formy i czasu egzaminów, dostępu do literatury i źródeł, korzystania z pomocy technicznych i </w:t>
      </w:r>
      <w:r>
        <w:t>asystentów</w:t>
      </w:r>
      <w:r w:rsidR="00AF38F4">
        <w:t xml:space="preserve"> czy uczestnictwa w zajęciach praktycznych i wyjazdach naukowych. CD UJ współpracuje z wykładowcami, dziekanatami i innymi jednostkami UJ w celu zapewnienia skutecznych i elastycznych rozwiązań.</w:t>
      </w:r>
    </w:p>
    <w:p w14:paraId="7F85AE69" w14:textId="77777777" w:rsidR="00C932B3" w:rsidRDefault="00C932B3" w:rsidP="00AF38F4"/>
    <w:p w14:paraId="13184DF0" w14:textId="079BCFF5" w:rsidR="00C932B3" w:rsidRPr="00C932B3" w:rsidRDefault="00AF38F4" w:rsidP="00AF38F4">
      <w:pPr>
        <w:rPr>
          <w:b/>
          <w:bCs/>
          <w:color w:val="C00000"/>
        </w:rPr>
      </w:pPr>
      <w:r w:rsidRPr="00C932B3">
        <w:rPr>
          <w:b/>
          <w:bCs/>
          <w:color w:val="C00000"/>
        </w:rPr>
        <w:t>Wsparcie techniczne</w:t>
      </w:r>
    </w:p>
    <w:p w14:paraId="3F5AABD6" w14:textId="6A360220" w:rsidR="00AF38F4" w:rsidRDefault="00AF38F4" w:rsidP="00AF38F4">
      <w:r>
        <w:t>CD UJ dysponuje specjalistycznym sprzętem i oprogramowaniem, które ułatwiają osobom z niepełnosprawnościami dostęp do informacji i komunikacji. Wśród dostępnych urządzeń i programów są np. komputery z syntezatorami mowy, powiększalnikami i</w:t>
      </w:r>
      <w:r w:rsidR="00C932B3">
        <w:t> </w:t>
      </w:r>
      <w:r>
        <w:t xml:space="preserve">klawiaturami Braille'a, lupy elektroniczne, skanery i drukarki, oprogramowanie do tłumaczenia mowy na tekst i odwrotnie, oprogramowanie do czytania i pisania tekstu, oprogramowanie do nagrywania i edycji </w:t>
      </w:r>
      <w:r w:rsidR="00C932B3">
        <w:t>dźwięku</w:t>
      </w:r>
      <w:r>
        <w:t xml:space="preserve"> czy oprogramowanie do tworzenia i</w:t>
      </w:r>
      <w:r w:rsidR="00C932B3">
        <w:t> </w:t>
      </w:r>
      <w:r>
        <w:t>odczytywania dokumentów w formacie PDF. CD UJ udostępnia sprzęt i oprogramowanie na miejscu w swojej siedzibie, wypożycza je na czas określony, lub pomaga w ich instalacji i obsłudze na własnych urządzeniach osób z niepełnosprawnościami.</w:t>
      </w:r>
    </w:p>
    <w:p w14:paraId="439E10FF" w14:textId="77777777" w:rsidR="00C932B3" w:rsidRDefault="00C932B3" w:rsidP="00AF38F4"/>
    <w:p w14:paraId="2D0BFC2B" w14:textId="77777777" w:rsidR="00C932B3" w:rsidRPr="00C932B3" w:rsidRDefault="00AF38F4" w:rsidP="00AF38F4">
      <w:pPr>
        <w:rPr>
          <w:b/>
          <w:bCs/>
          <w:color w:val="C00000"/>
        </w:rPr>
      </w:pPr>
      <w:r w:rsidRPr="00C932B3">
        <w:rPr>
          <w:b/>
          <w:bCs/>
          <w:color w:val="C00000"/>
        </w:rPr>
        <w:t xml:space="preserve">Wsparcie asystenckie </w:t>
      </w:r>
    </w:p>
    <w:p w14:paraId="147F00B2" w14:textId="5468018D" w:rsidR="00AF38F4" w:rsidRDefault="00C932B3" w:rsidP="00AF38F4">
      <w:r>
        <w:t>Centrum</w:t>
      </w:r>
      <w:r w:rsidR="00AF38F4">
        <w:t xml:space="preserve"> zapewnia osobom z niepełnosprawnościami pomoc asystentów, którzy ułatwiają im poruszanie się po terenie UJ, uczestnictwo w zajęciach, korzystanie z bibliotek i innych usług, czy komunikację z innymi osobami. Asystenci mogą być np. tłumaczami języka migowego, przewodnikami osób niewidomych, czy pomocnikami osób z zaburzeniami ruchowymi. CD UJ rekrutuje, </w:t>
      </w:r>
      <w:r w:rsidR="00AF38F4">
        <w:lastRenderedPageBreak/>
        <w:t>szkoli i nadzoruje asystentów, a także organizuje ich grafik i</w:t>
      </w:r>
      <w:r>
        <w:t> </w:t>
      </w:r>
      <w:r w:rsidR="00AF38F4">
        <w:t>płatności.</w:t>
      </w:r>
    </w:p>
    <w:p w14:paraId="5BCBD458" w14:textId="77777777" w:rsidR="00C932B3" w:rsidRDefault="00C932B3" w:rsidP="00AF38F4"/>
    <w:p w14:paraId="179F44FC" w14:textId="1B16FBF0" w:rsidR="00C932B3" w:rsidRPr="00C932B3" w:rsidRDefault="00AF38F4" w:rsidP="00AF38F4">
      <w:pPr>
        <w:rPr>
          <w:b/>
          <w:bCs/>
          <w:color w:val="C00000"/>
        </w:rPr>
      </w:pPr>
      <w:r w:rsidRPr="00C932B3">
        <w:rPr>
          <w:b/>
          <w:bCs/>
          <w:color w:val="C00000"/>
        </w:rPr>
        <w:t xml:space="preserve">Wsparcie psychologiczne </w:t>
      </w:r>
    </w:p>
    <w:p w14:paraId="674A6FDF" w14:textId="40731C71" w:rsidR="00AF38F4" w:rsidRDefault="00C932B3" w:rsidP="00AF38F4">
      <w:r>
        <w:t>Centrum</w:t>
      </w:r>
      <w:r w:rsidR="00AF38F4">
        <w:t xml:space="preserve"> oferuje osobom z niepełnosprawnościami możliwość skorzystania z bezpłatnych i poufnych konsultacji psychologicznych, które mają na celu pomóc im w radzeniu sobie z trudnościami emocjonalnymi, psychicznymi i społecznymi, związanymi z niepełnosprawnością lub innymi sytuacjami życiowymi. Konsultacje psychologiczne są prowadzone przez wykwalifikowanych psychologów i psychoterapeutów, pracujących w różnych podejściach terapeutycznych. CD UJ zapewnia także dostęp do grup wsparcia, warsztatów i szkoleń, dotyczących np. asertywności, samooceny, radzenia sobie ze stresem, czy planowania kariery.</w:t>
      </w:r>
    </w:p>
    <w:p w14:paraId="2DB2BB98" w14:textId="77777777" w:rsidR="00AF38F4" w:rsidRDefault="00AF38F4" w:rsidP="00AF38F4"/>
    <w:p w14:paraId="3CD37A2E" w14:textId="27D9CC74" w:rsidR="00AF38F4" w:rsidRDefault="00AF38F4" w:rsidP="00AF38F4">
      <w:r>
        <w:t>C</w:t>
      </w:r>
      <w:r w:rsidR="00C932B3">
        <w:t xml:space="preserve">entrum </w:t>
      </w:r>
      <w:r>
        <w:t>D</w:t>
      </w:r>
      <w:r w:rsidR="00C932B3">
        <w:t>ostępności</w:t>
      </w:r>
      <w:r>
        <w:t xml:space="preserve"> realizuje także działania promocyjne i</w:t>
      </w:r>
      <w:r w:rsidR="00C932B3">
        <w:t> </w:t>
      </w:r>
      <w:r>
        <w:t xml:space="preserve">edukacyjne, mające na celu podnoszenie świadomości i wrażliwości na temat niepełnosprawności i dostępności w środowisku akademickim. CD UJ organizuje np. konferencje, seminaria, panele dyskusyjne, wystawy, </w:t>
      </w:r>
      <w:r w:rsidR="00C932B3">
        <w:t>konkursy</w:t>
      </w:r>
      <w:r>
        <w:t xml:space="preserve"> czy akcje społeczne, skierowane do studentów, doktorantów, pracowników i absolwentów UJ, a także do szerokiej publiczności. CD UJ współpracuje także z innymi organizacjami i instytucjami, działającymi na rzecz osób z</w:t>
      </w:r>
      <w:r w:rsidR="00C932B3">
        <w:t> </w:t>
      </w:r>
      <w:r>
        <w:t>niepełnosprawnościami, takimi jak np. Polskie Stowarzyszenie na rzecz Osób z Upośledzeniem Umysłowym, Fundacja Pomocy Dzieciom i Młodzieży Niepełnosprawnej Ruchowo "</w:t>
      </w:r>
      <w:proofErr w:type="spellStart"/>
      <w:r>
        <w:t>Akogo</w:t>
      </w:r>
      <w:proofErr w:type="spellEnd"/>
      <w:r>
        <w:t xml:space="preserve">?", czy Fundacja "Nie jesteś sam". CD UJ dąży do tego, aby Uniwersytet Jagielloński był miejscem przyjaznym, otwartym i dostępnym dla wszystkich. </w:t>
      </w:r>
    </w:p>
    <w:p w14:paraId="180306E3" w14:textId="77777777" w:rsidR="00AF38F4" w:rsidRDefault="00AF38F4" w:rsidP="00AF38F4"/>
    <w:p w14:paraId="472BF394" w14:textId="77777777" w:rsidR="00AF38F4" w:rsidRDefault="00AF38F4" w:rsidP="00AF38F4"/>
    <w:p w14:paraId="7C2C48AF" w14:textId="77777777" w:rsidR="00AF38F4" w:rsidRDefault="00AF38F4" w:rsidP="00AF38F4"/>
    <w:p w14:paraId="39AA1F95" w14:textId="17E9C9A1" w:rsidR="00C932B3" w:rsidRPr="00C932B3" w:rsidRDefault="00C932B3" w:rsidP="00C932B3">
      <w:pPr>
        <w:pStyle w:val="Nagwek1"/>
        <w:spacing w:before="600" w:after="800"/>
        <w:rPr>
          <w:sz w:val="52"/>
          <w:szCs w:val="52"/>
        </w:rPr>
      </w:pPr>
      <w:bookmarkStart w:id="2" w:name="_Toc154672924"/>
      <w:r w:rsidRPr="00C932B3">
        <w:rPr>
          <w:sz w:val="52"/>
          <w:szCs w:val="52"/>
        </w:rPr>
        <w:lastRenderedPageBreak/>
        <w:t>Studencki Ośrodek Wsparcia i Adaptacji (SOWA)</w:t>
      </w:r>
      <w:bookmarkEnd w:id="2"/>
    </w:p>
    <w:p w14:paraId="2F910649" w14:textId="622559E4" w:rsidR="00AF38F4" w:rsidRDefault="00AF38F4" w:rsidP="00AF38F4">
      <w:r>
        <w:t>Studencki Ośrodek Wsparcia i Adaptacji (SOWA) na Uniwersytecie Jagiellońskim to instytucja, która oferuje krótkoterminową pomoc psychologiczną dla studentów UJ, zarówno tych uczęszczających na studia stacjonarne, niestacjonarne, jak i</w:t>
      </w:r>
      <w:r w:rsidR="00C932B3">
        <w:t> </w:t>
      </w:r>
      <w:r>
        <w:t>doktoranckie. Misja SOWA opiera się na zapewnieniu poufnej, szanującej i współpracującej opieki dla studentów znajdujących się w kryzysie psychicznym. Pomoc jest dostępna dla wszystkich studentów UJ, niezależnie od ich płci, rasy, religii, pochodzenia etnicznego, narodowego, orientacji seksualnej, tożsamości płciowej i</w:t>
      </w:r>
      <w:r w:rsidR="00C932B3">
        <w:t> </w:t>
      </w:r>
      <w:r>
        <w:t>niepełnosprawności.</w:t>
      </w:r>
    </w:p>
    <w:p w14:paraId="5FA4CBFB" w14:textId="54014F58" w:rsidR="00AF38F4" w:rsidRDefault="00AF38F4" w:rsidP="00AF38F4">
      <w:r>
        <w:t>SOWA oferuje cykl spotkań interwencyjnych, które są dostosowywane do indywidualnych potrzeb studentów. Te spotkania koncentrują się na interwencji kryzysowej, ale nie obejmują leczenia. Celem jest pomoc w rozwiązywaniu najpilniejszych problemów, z jakimi borykają się studenci.</w:t>
      </w:r>
    </w:p>
    <w:p w14:paraId="31C5308D" w14:textId="514DC4C0" w:rsidR="00AF38F4" w:rsidRDefault="00AF38F4" w:rsidP="00AF38F4">
      <w:r>
        <w:t>Ośrodek prowadzi również zajęcia warsztatowe, które obejmują różne techniki, takie jak poprawa skupienia i koncentracji, ćwiczenia oddechowe, relaksacja z elementami wizualizacji, praktyka medytacji oraz nauka radzenia sobie z trudnymi emocjami. Warsztaty te są planowane cyklicznie, na przykład w semestrze letnim 2023/2024.</w:t>
      </w:r>
    </w:p>
    <w:p w14:paraId="74E45B19" w14:textId="22DB76D0" w:rsidR="00AF38F4" w:rsidRDefault="00AF38F4" w:rsidP="00AF38F4">
      <w:r>
        <w:t>Ważnym aspektem działalności SOWA jest przestrzeganie zasad poufności. Ośrodek stosuje zasady tajemnicy podobne do tych, które obowiązują w placówkach ochrony zdrowia. Informacje o</w:t>
      </w:r>
      <w:r w:rsidR="00C932B3">
        <w:t> </w:t>
      </w:r>
      <w:r>
        <w:t>osobach korzystających z pomocy ośrodka nie są przekazywane nikomu, włącznie z władzami uczelni. Ośrodek przekazuje jedynie ogólne dane statystyczne, takie jak liczba spotkań czy telefonów, do władz uczelni.</w:t>
      </w:r>
    </w:p>
    <w:p w14:paraId="7787D207" w14:textId="77777777" w:rsidR="00AF38F4" w:rsidRDefault="00AF38F4" w:rsidP="00AF38F4"/>
    <w:p w14:paraId="51FBF7AB" w14:textId="47F538D5" w:rsidR="00AF38F4" w:rsidRDefault="00AF38F4" w:rsidP="00AF38F4">
      <w:r>
        <w:t>W ten sposób SOWA UJ stanowi ważne wsparcie dla dobrostanu psychicznego studentów, oferując różnorodne formy pomocy, dostosowane do indywidualnych potrzeb i sytuacji, w których się znajdują.</w:t>
      </w:r>
    </w:p>
    <w:p w14:paraId="4A593EED" w14:textId="170578BA" w:rsidR="00AF38F4" w:rsidRPr="00C932B3" w:rsidRDefault="00C932B3" w:rsidP="00C932B3">
      <w:pPr>
        <w:pStyle w:val="Nagwek1"/>
        <w:spacing w:before="600" w:after="800"/>
        <w:rPr>
          <w:sz w:val="52"/>
          <w:szCs w:val="52"/>
        </w:rPr>
      </w:pPr>
      <w:bookmarkStart w:id="3" w:name="_Toc154672925"/>
      <w:r w:rsidRPr="00C932B3">
        <w:rPr>
          <w:sz w:val="52"/>
          <w:szCs w:val="52"/>
        </w:rPr>
        <w:t>Centrum Wsparcia Dydaktyki</w:t>
      </w:r>
      <w:bookmarkEnd w:id="3"/>
    </w:p>
    <w:p w14:paraId="2E17C37B" w14:textId="1B32F073" w:rsidR="00AF38F4" w:rsidRDefault="00AF38F4" w:rsidP="00AF38F4">
      <w:r>
        <w:t>Centrum Wsparcia Dydaktyki (CWD) na Uniwersytecie Jagiellońskim odgrywa kluczową rolę w koordynacji procesu kształcenia na różnych etapach, od rekrutacji przez organizację toku studiów, aż po wsparcie absolwentów. Pracownicy CWD rokrocznie współpracują z wydziałami, aby stworzyć unikalną ofertę edukacyjną dla kandydatów z Polski i zagranicy. Zadania Centrum obejmują współpracę z rynkiem pracy, obsługę programów wymiany międzynarodowej i funduszy stypendialnych, a także koordynację działań na rzecz jakości kształcenia. CWD oferuje również wsparcie w doskonaleniu kompetencji dydaktycznych kadry naukowej i</w:t>
      </w:r>
      <w:r w:rsidR="00C932B3">
        <w:t> </w:t>
      </w:r>
      <w:r>
        <w:t>administracyjnej, dążąc do zapewnienia jak najlepszej jakości kształcenia na Uniwersytecie Jagiellońskim.</w:t>
      </w:r>
    </w:p>
    <w:p w14:paraId="52C7699C" w14:textId="5EF69F89" w:rsidR="00AF38F4" w:rsidRDefault="00AF38F4" w:rsidP="00AF38F4">
      <w:r>
        <w:t>Centrum powstało w 2017 roku i składa się z różnych jednostek, w</w:t>
      </w:r>
      <w:r w:rsidR="00C932B3">
        <w:t> </w:t>
      </w:r>
      <w:r>
        <w:t xml:space="preserve">tym Biura Karier, Działu Obsługi Studentów Zagranicznych, Działu Obsługi Studiów, Działu Rozwoju i Jakości Kształcenia, a od 2021 roku również </w:t>
      </w:r>
      <w:proofErr w:type="spellStart"/>
      <w:r>
        <w:t>Welcome</w:t>
      </w:r>
      <w:proofErr w:type="spellEnd"/>
      <w:r>
        <w:t xml:space="preserve"> Centre, które zajmuje się kompleksową obsługą spraw studentów zagranicznych.</w:t>
      </w:r>
    </w:p>
    <w:p w14:paraId="6726E8CF" w14:textId="3653280E" w:rsidR="00AF38F4" w:rsidRDefault="00AF38F4" w:rsidP="00AF38F4">
      <w:r>
        <w:t xml:space="preserve">Przed powstaniem CWD, większość jednostek funkcjonowała jako odrębne podmioty. Reorganizacja pionu dydaktycznego miała na celu poprawę współpracy między jednostkami, aby tworzyły one spójny system dydaktyczny. Zmiana podejścia do systemu zapewniania jakości kształcenia na Uniwersytecie Jagiellońskim miała również wpływ na organizację pracy w Centrum. </w:t>
      </w:r>
      <w:r>
        <w:lastRenderedPageBreak/>
        <w:t>Odpowiedzialność za działania związane z zapewnianiem jakości została przeniesiona na wszystkie jednostki CWD, ze szczególnym naciskiem na Dział Rozwoju i Jako</w:t>
      </w:r>
      <w:r>
        <w:rPr>
          <w:rFonts w:hint="eastAsia"/>
        </w:rPr>
        <w:t>ś</w:t>
      </w:r>
      <w:r>
        <w:t>ci Kształcenia.</w:t>
      </w:r>
    </w:p>
    <w:p w14:paraId="5ABE465B" w14:textId="3D2F185D" w:rsidR="00AF38F4" w:rsidRDefault="00AF38F4" w:rsidP="00AF38F4">
      <w:r>
        <w:t>Centrum Wsparcia Dydaktyki (CWD) Uniwersytetu Jagiellońskiego oferuje różnorodne działania na rzecz osób z</w:t>
      </w:r>
      <w:r w:rsidR="00C932B3">
        <w:t> </w:t>
      </w:r>
      <w:r>
        <w:t>niepełnosprawnościami, mające na celu wyrównywanie szans edukacyjnych i zapewnienie równego dostępu do procesu kształcenia.</w:t>
      </w:r>
      <w:r w:rsidR="00C932B3">
        <w:t xml:space="preserve"> Można tutaj wyróżnić:</w:t>
      </w:r>
    </w:p>
    <w:p w14:paraId="509E063F" w14:textId="77777777" w:rsidR="00AF38F4" w:rsidRDefault="00AF38F4" w:rsidP="00AF38F4"/>
    <w:p w14:paraId="75B423DB" w14:textId="77777777" w:rsidR="00C932B3" w:rsidRPr="00C932B3" w:rsidRDefault="00AF38F4" w:rsidP="00AF38F4">
      <w:pPr>
        <w:rPr>
          <w:b/>
          <w:bCs/>
          <w:color w:val="C00000"/>
        </w:rPr>
      </w:pPr>
      <w:r w:rsidRPr="00C932B3">
        <w:rPr>
          <w:b/>
          <w:bCs/>
          <w:color w:val="C00000"/>
        </w:rPr>
        <w:t>Dostosowanie architektury budynku</w:t>
      </w:r>
    </w:p>
    <w:p w14:paraId="59627C05" w14:textId="468C4337" w:rsidR="00AF38F4" w:rsidRDefault="00AF38F4" w:rsidP="00AF38F4">
      <w:r>
        <w:t>Budynek CWD jest w pełni dostosowany do potrzeb osób z</w:t>
      </w:r>
      <w:r w:rsidR="00C932B3">
        <w:t> </w:t>
      </w:r>
      <w:r>
        <w:t>niepełnosprawnościami, pozbawiony barier architektonicznych, co zapewnia komfort użytkowania wszystkim odwiedzającym.</w:t>
      </w:r>
    </w:p>
    <w:p w14:paraId="323CC38E" w14:textId="77777777" w:rsidR="00AF38F4" w:rsidRDefault="00AF38F4" w:rsidP="00AF38F4"/>
    <w:p w14:paraId="551887F1" w14:textId="77777777" w:rsidR="00C932B3" w:rsidRPr="00C932B3" w:rsidRDefault="00AF38F4" w:rsidP="00AF38F4">
      <w:pPr>
        <w:rPr>
          <w:b/>
          <w:bCs/>
          <w:color w:val="C00000"/>
        </w:rPr>
      </w:pPr>
      <w:r w:rsidRPr="00C932B3">
        <w:rPr>
          <w:b/>
          <w:bCs/>
          <w:color w:val="C00000"/>
        </w:rPr>
        <w:t xml:space="preserve">Rejestracja wizyt w </w:t>
      </w:r>
      <w:proofErr w:type="spellStart"/>
      <w:r w:rsidRPr="00C932B3">
        <w:rPr>
          <w:b/>
          <w:bCs/>
          <w:color w:val="C00000"/>
        </w:rPr>
        <w:t>Welcome</w:t>
      </w:r>
      <w:proofErr w:type="spellEnd"/>
      <w:r w:rsidRPr="00C932B3">
        <w:rPr>
          <w:b/>
          <w:bCs/>
          <w:color w:val="C00000"/>
        </w:rPr>
        <w:t xml:space="preserve"> Centre</w:t>
      </w:r>
    </w:p>
    <w:p w14:paraId="6026DC1A" w14:textId="66BB99A5" w:rsidR="00AF38F4" w:rsidRDefault="00AF38F4" w:rsidP="00AF38F4">
      <w:r>
        <w:t xml:space="preserve">Dla osób z niepełnosprawnościami dostępna jest aplikacja </w:t>
      </w:r>
      <w:proofErr w:type="spellStart"/>
      <w:r>
        <w:t>QMS.Everywhere</w:t>
      </w:r>
      <w:proofErr w:type="spellEnd"/>
      <w:r>
        <w:t>, umożliwiająca rejestrację na wizytę w Centrum bez konieczności korzystania z biletomatu.</w:t>
      </w:r>
    </w:p>
    <w:p w14:paraId="4DD6B027" w14:textId="77777777" w:rsidR="00AF38F4" w:rsidRDefault="00AF38F4" w:rsidP="00AF38F4"/>
    <w:p w14:paraId="3E3BD53B" w14:textId="77777777" w:rsidR="00C932B3" w:rsidRPr="00C932B3" w:rsidRDefault="00AF38F4" w:rsidP="00AF38F4">
      <w:pPr>
        <w:rPr>
          <w:b/>
          <w:bCs/>
          <w:color w:val="C00000"/>
        </w:rPr>
      </w:pPr>
      <w:r w:rsidRPr="00C932B3">
        <w:rPr>
          <w:b/>
          <w:bCs/>
          <w:color w:val="C00000"/>
        </w:rPr>
        <w:t>Adaptacja materiałów dydaktycznych</w:t>
      </w:r>
    </w:p>
    <w:p w14:paraId="4030B8C9" w14:textId="27C84041" w:rsidR="00AF38F4" w:rsidRDefault="00AF38F4" w:rsidP="00AF38F4">
      <w:r>
        <w:t>Program "Hamlet" i Akademicka Biblioteka Cyfrowa (ABC) oferują dostosowanie materiałów do potrzeb osób niewidomych, słabowidzących czy z dysleksją. Program "Hamlet" umożliwia adaptację tekstów, grafik i innych materiałów dydaktycznych. ABC zawiera tysiące pozycji dostosowanych dla osób niewidomych i</w:t>
      </w:r>
      <w:r w:rsidR="00C932B3">
        <w:t> </w:t>
      </w:r>
      <w:r>
        <w:t>słabowidzących, dostępnych online.</w:t>
      </w:r>
    </w:p>
    <w:p w14:paraId="282DD116" w14:textId="77777777" w:rsidR="00AF38F4" w:rsidRDefault="00AF38F4" w:rsidP="00AF38F4"/>
    <w:p w14:paraId="087C95A4" w14:textId="77777777" w:rsidR="00C932B3" w:rsidRPr="00C932B3" w:rsidRDefault="00AF38F4" w:rsidP="00AF38F4">
      <w:pPr>
        <w:rPr>
          <w:b/>
          <w:bCs/>
          <w:color w:val="C00000"/>
        </w:rPr>
      </w:pPr>
      <w:r w:rsidRPr="00C932B3">
        <w:rPr>
          <w:b/>
          <w:bCs/>
          <w:color w:val="C00000"/>
        </w:rPr>
        <w:t>Asystent dydaktyczny</w:t>
      </w:r>
    </w:p>
    <w:p w14:paraId="00BAF936" w14:textId="48D511EC" w:rsidR="00AF38F4" w:rsidRDefault="00AF38F4" w:rsidP="00AF38F4">
      <w:r>
        <w:t>Dla studentów, którzy potrzebują bezpośredniego wsparcia w</w:t>
      </w:r>
      <w:r w:rsidR="00C932B3">
        <w:t> </w:t>
      </w:r>
      <w:r>
        <w:t xml:space="preserve">procesie edukacji, istnieje możliwość skorzystania z asystenta </w:t>
      </w:r>
      <w:r>
        <w:lastRenderedPageBreak/>
        <w:t>dydaktycznego. Asystenci wspierają w notowaniu, laboratoriach, egzaminach, organizacji pracy, monitorowaniu sytuacji akademickiej, a także w wsparciu technicznym i organizacyjnym oraz w kontaktach społecznych z wykładowcami, administracją i</w:t>
      </w:r>
      <w:r w:rsidR="00C932B3">
        <w:t> </w:t>
      </w:r>
      <w:r>
        <w:t>innymi studentami.</w:t>
      </w:r>
    </w:p>
    <w:p w14:paraId="619BE594" w14:textId="0BE03CE8" w:rsidR="00AF38F4" w:rsidRPr="00C932B3" w:rsidRDefault="00C932B3" w:rsidP="00C932B3">
      <w:pPr>
        <w:pStyle w:val="Nagwek1"/>
        <w:spacing w:before="600" w:after="800"/>
        <w:rPr>
          <w:sz w:val="52"/>
          <w:szCs w:val="52"/>
        </w:rPr>
      </w:pPr>
      <w:bookmarkStart w:id="4" w:name="_Toc154672926"/>
      <w:r w:rsidRPr="00C932B3">
        <w:rPr>
          <w:sz w:val="52"/>
          <w:szCs w:val="52"/>
        </w:rPr>
        <w:t>Koordynator ds. dostępności</w:t>
      </w:r>
      <w:bookmarkEnd w:id="4"/>
    </w:p>
    <w:p w14:paraId="45BA864B" w14:textId="4CB03A08" w:rsidR="00AF38F4" w:rsidRDefault="00197715" w:rsidP="00AF38F4">
      <w:r>
        <w:t xml:space="preserve">W 2021 roku Uniwersytet powołał stanowisko </w:t>
      </w:r>
      <w:r w:rsidR="00AF38F4">
        <w:t>koordynatora ds. dostępności na Uniwersytecie Jagiellońskim</w:t>
      </w:r>
      <w:r>
        <w:t>, który miał spajać wszystkie działania na rzecz ogólnej dostępności prowadzone na Uniwersytecie.</w:t>
      </w:r>
      <w:r w:rsidR="00AF38F4">
        <w:t xml:space="preserve"> </w:t>
      </w:r>
      <w:r>
        <w:t xml:space="preserve">Jego obowiązki </w:t>
      </w:r>
      <w:r w:rsidR="00AF38F4">
        <w:t xml:space="preserve">obejmują szeroki zakres działań mających na celu zwiększenie dostępności uniwersytetu dla osób ze szczególnymi potrzebami. </w:t>
      </w:r>
      <w:r>
        <w:t>Do</w:t>
      </w:r>
      <w:r w:rsidR="00AF38F4">
        <w:t xml:space="preserve"> kluczow</w:t>
      </w:r>
      <w:r>
        <w:t>ych</w:t>
      </w:r>
      <w:r w:rsidR="00AF38F4">
        <w:t xml:space="preserve"> zada</w:t>
      </w:r>
      <w:r>
        <w:t>ń</w:t>
      </w:r>
      <w:r w:rsidR="00AF38F4">
        <w:t xml:space="preserve"> koordynatora</w:t>
      </w:r>
      <w:r>
        <w:t xml:space="preserve"> należą</w:t>
      </w:r>
      <w:r w:rsidR="00AF38F4">
        <w:t>:</w:t>
      </w:r>
    </w:p>
    <w:p w14:paraId="7328DF58" w14:textId="0799D00D" w:rsidR="00AF38F4" w:rsidRPr="0067399B" w:rsidRDefault="00AF38F4" w:rsidP="0067399B">
      <w:pPr>
        <w:pStyle w:val="Akapitzlist"/>
        <w:numPr>
          <w:ilvl w:val="0"/>
          <w:numId w:val="29"/>
        </w:numPr>
        <w:rPr>
          <w:i w:val="0"/>
          <w:iCs/>
        </w:rPr>
      </w:pPr>
      <w:r w:rsidRPr="0067399B">
        <w:rPr>
          <w:i w:val="0"/>
          <w:iCs/>
        </w:rPr>
        <w:t>Podejmowanie działań systemowych</w:t>
      </w:r>
      <w:r w:rsidR="00C932B3" w:rsidRPr="0067399B">
        <w:rPr>
          <w:i w:val="0"/>
          <w:iCs/>
        </w:rPr>
        <w:t xml:space="preserve">, które </w:t>
      </w:r>
      <w:r w:rsidRPr="0067399B">
        <w:rPr>
          <w:i w:val="0"/>
          <w:iCs/>
        </w:rPr>
        <w:t>mają na celu zwiększanie dostępności Uniwersytetu Jagiellońskiego dla osób ze szczególnymi potrzebami.</w:t>
      </w:r>
    </w:p>
    <w:p w14:paraId="4E8DDADF" w14:textId="1A3BAE15" w:rsidR="00AF38F4" w:rsidRPr="0067399B" w:rsidRDefault="00AF38F4" w:rsidP="0067399B">
      <w:pPr>
        <w:pStyle w:val="Akapitzlist"/>
        <w:numPr>
          <w:ilvl w:val="0"/>
          <w:numId w:val="29"/>
        </w:numPr>
        <w:rPr>
          <w:i w:val="0"/>
          <w:iCs/>
        </w:rPr>
      </w:pPr>
      <w:r w:rsidRPr="0067399B">
        <w:rPr>
          <w:i w:val="0"/>
          <w:iCs/>
        </w:rPr>
        <w:t>Przyjmowanie informacji, wniosków i żądań</w:t>
      </w:r>
      <w:r w:rsidR="00C932B3" w:rsidRPr="0067399B">
        <w:rPr>
          <w:i w:val="0"/>
          <w:iCs/>
        </w:rPr>
        <w:t>.</w:t>
      </w:r>
      <w:r w:rsidRPr="0067399B">
        <w:rPr>
          <w:i w:val="0"/>
          <w:iCs/>
        </w:rPr>
        <w:t xml:space="preserve"> Koordynator zajmuje się przyjmowaniem informacji, wniosków i żądań osób indywidualnych dotyczących regulacji związanych z</w:t>
      </w:r>
      <w:r w:rsidR="00197715">
        <w:rPr>
          <w:i w:val="0"/>
          <w:iCs/>
        </w:rPr>
        <w:t> </w:t>
      </w:r>
      <w:r w:rsidRPr="0067399B">
        <w:rPr>
          <w:i w:val="0"/>
          <w:iCs/>
        </w:rPr>
        <w:t>Ustawą o</w:t>
      </w:r>
      <w:r w:rsidR="00C932B3" w:rsidRPr="0067399B">
        <w:rPr>
          <w:i w:val="0"/>
          <w:iCs/>
        </w:rPr>
        <w:t> </w:t>
      </w:r>
      <w:r w:rsidRPr="0067399B">
        <w:rPr>
          <w:i w:val="0"/>
          <w:iCs/>
        </w:rPr>
        <w:t>Zapewnieniu Dostępności (UZD).</w:t>
      </w:r>
    </w:p>
    <w:p w14:paraId="6920F271" w14:textId="3D196AF1" w:rsidR="00AF38F4" w:rsidRPr="0067399B" w:rsidRDefault="00AF38F4" w:rsidP="0067399B">
      <w:pPr>
        <w:pStyle w:val="Akapitzlist"/>
        <w:numPr>
          <w:ilvl w:val="0"/>
          <w:numId w:val="29"/>
        </w:numPr>
        <w:rPr>
          <w:i w:val="0"/>
          <w:iCs/>
        </w:rPr>
      </w:pPr>
      <w:r w:rsidRPr="0067399B">
        <w:rPr>
          <w:i w:val="0"/>
          <w:iCs/>
        </w:rPr>
        <w:t>Koordynowanie opracowania standardów dostępności</w:t>
      </w:r>
      <w:r w:rsidR="00C932B3" w:rsidRPr="0067399B">
        <w:rPr>
          <w:i w:val="0"/>
          <w:iCs/>
        </w:rPr>
        <w:t>, który to p</w:t>
      </w:r>
      <w:r w:rsidRPr="0067399B">
        <w:rPr>
          <w:i w:val="0"/>
          <w:iCs/>
        </w:rPr>
        <w:t>roces obejmuje opracowywanie standardów dostępności na Uniwersytecie Jagiellońskim.</w:t>
      </w:r>
    </w:p>
    <w:p w14:paraId="4FF2FB90" w14:textId="5D14F9D2" w:rsidR="00AF38F4" w:rsidRPr="0067399B" w:rsidRDefault="00AF38F4" w:rsidP="00AF38F4">
      <w:pPr>
        <w:pStyle w:val="Akapitzlist"/>
        <w:numPr>
          <w:ilvl w:val="0"/>
          <w:numId w:val="29"/>
        </w:numPr>
        <w:rPr>
          <w:i w:val="0"/>
          <w:iCs/>
        </w:rPr>
      </w:pPr>
      <w:r w:rsidRPr="0067399B">
        <w:rPr>
          <w:i w:val="0"/>
          <w:iCs/>
        </w:rPr>
        <w:t>Współdziałanie z jednostkami organizacyjnymi UJ</w:t>
      </w:r>
      <w:r w:rsidR="00C932B3" w:rsidRPr="0067399B">
        <w:rPr>
          <w:i w:val="0"/>
          <w:iCs/>
        </w:rPr>
        <w:t>.</w:t>
      </w:r>
      <w:r w:rsidRPr="0067399B">
        <w:rPr>
          <w:i w:val="0"/>
          <w:iCs/>
        </w:rPr>
        <w:t xml:space="preserve"> Koordynator współpracuje z różnymi jednostkami organizacyjnymi UJ, w tym z</w:t>
      </w:r>
      <w:r w:rsidR="00C932B3" w:rsidRPr="0067399B">
        <w:rPr>
          <w:i w:val="0"/>
          <w:iCs/>
        </w:rPr>
        <w:t> </w:t>
      </w:r>
      <w:r w:rsidRPr="0067399B">
        <w:rPr>
          <w:i w:val="0"/>
          <w:iCs/>
        </w:rPr>
        <w:t>Centrum Promocji i Komunikacji, Centrum Wsparcia Dydaktyki, i</w:t>
      </w:r>
      <w:r w:rsidR="00C932B3" w:rsidRPr="0067399B">
        <w:rPr>
          <w:i w:val="0"/>
          <w:iCs/>
        </w:rPr>
        <w:t> </w:t>
      </w:r>
      <w:r w:rsidRPr="0067399B">
        <w:rPr>
          <w:i w:val="0"/>
          <w:iCs/>
        </w:rPr>
        <w:t>innymi, w celu wdrażania standardów dostępności.</w:t>
      </w:r>
    </w:p>
    <w:p w14:paraId="02DBDD60" w14:textId="6189B3A4" w:rsidR="00AF38F4" w:rsidRPr="0067399B" w:rsidRDefault="00AF38F4" w:rsidP="0067399B">
      <w:pPr>
        <w:pStyle w:val="Akapitzlist"/>
        <w:numPr>
          <w:ilvl w:val="0"/>
          <w:numId w:val="29"/>
        </w:numPr>
        <w:rPr>
          <w:i w:val="0"/>
          <w:iCs/>
        </w:rPr>
      </w:pPr>
      <w:r w:rsidRPr="0067399B">
        <w:rPr>
          <w:i w:val="0"/>
          <w:iCs/>
        </w:rPr>
        <w:lastRenderedPageBreak/>
        <w:t>Raportowanie w zakresie zapewniania dostępności</w:t>
      </w:r>
      <w:r w:rsidR="0067399B" w:rsidRPr="0067399B">
        <w:rPr>
          <w:i w:val="0"/>
          <w:iCs/>
        </w:rPr>
        <w:t>.</w:t>
      </w:r>
      <w:r w:rsidRPr="0067399B">
        <w:rPr>
          <w:i w:val="0"/>
          <w:iCs/>
        </w:rPr>
        <w:t xml:space="preserve"> Koordynator współpracuje z Centrum Dostępności UJ i innymi jednostkami w</w:t>
      </w:r>
      <w:r w:rsidR="0067399B" w:rsidRPr="0067399B">
        <w:rPr>
          <w:i w:val="0"/>
          <w:iCs/>
        </w:rPr>
        <w:t> </w:t>
      </w:r>
      <w:r w:rsidRPr="0067399B">
        <w:rPr>
          <w:i w:val="0"/>
          <w:iCs/>
        </w:rPr>
        <w:t>zakresie raportowania działań zgodnych z UDC.</w:t>
      </w:r>
    </w:p>
    <w:p w14:paraId="6DE4C705" w14:textId="396BE7B0" w:rsidR="00AF38F4" w:rsidRPr="0067399B" w:rsidRDefault="00AF38F4" w:rsidP="0067399B">
      <w:pPr>
        <w:pStyle w:val="Akapitzlist"/>
        <w:numPr>
          <w:ilvl w:val="0"/>
          <w:numId w:val="29"/>
        </w:numPr>
        <w:rPr>
          <w:i w:val="0"/>
          <w:iCs/>
        </w:rPr>
      </w:pPr>
      <w:r w:rsidRPr="0067399B">
        <w:rPr>
          <w:i w:val="0"/>
          <w:iCs/>
        </w:rPr>
        <w:t>Nadzór nad działaniami Centrum Dostępności UJ</w:t>
      </w:r>
      <w:r w:rsidR="0067399B" w:rsidRPr="0067399B">
        <w:rPr>
          <w:i w:val="0"/>
          <w:iCs/>
        </w:rPr>
        <w:t>.</w:t>
      </w:r>
      <w:r w:rsidRPr="0067399B">
        <w:rPr>
          <w:i w:val="0"/>
          <w:iCs/>
        </w:rPr>
        <w:t xml:space="preserve"> Koordynator nadzoruje działania Centrum Dostępności oraz innych jednostek w</w:t>
      </w:r>
      <w:r w:rsidR="0067399B" w:rsidRPr="0067399B">
        <w:rPr>
          <w:i w:val="0"/>
          <w:iCs/>
        </w:rPr>
        <w:t> </w:t>
      </w:r>
      <w:r w:rsidRPr="0067399B">
        <w:rPr>
          <w:i w:val="0"/>
          <w:iCs/>
        </w:rPr>
        <w:t>celu prowadzenia spójnej polityki dostępności.</w:t>
      </w:r>
    </w:p>
    <w:p w14:paraId="220EF0E1" w14:textId="44FB493D" w:rsidR="00AF38F4" w:rsidRPr="0067399B" w:rsidRDefault="00AF38F4" w:rsidP="0067399B">
      <w:pPr>
        <w:pStyle w:val="Akapitzlist"/>
        <w:numPr>
          <w:ilvl w:val="0"/>
          <w:numId w:val="29"/>
        </w:numPr>
        <w:rPr>
          <w:i w:val="0"/>
          <w:iCs/>
        </w:rPr>
      </w:pPr>
      <w:r w:rsidRPr="0067399B">
        <w:rPr>
          <w:i w:val="0"/>
          <w:iCs/>
        </w:rPr>
        <w:t>Koordynowanie pracy paneli eksperckich obejmuj</w:t>
      </w:r>
      <w:r w:rsidR="0067399B" w:rsidRPr="0067399B">
        <w:rPr>
          <w:i w:val="0"/>
          <w:iCs/>
        </w:rPr>
        <w:t>ących</w:t>
      </w:r>
      <w:r w:rsidRPr="0067399B">
        <w:rPr>
          <w:i w:val="0"/>
          <w:iCs/>
        </w:rPr>
        <w:t xml:space="preserve"> różne aspekty dostępności, takie jak</w:t>
      </w:r>
      <w:r w:rsidR="0067399B" w:rsidRPr="0067399B">
        <w:rPr>
          <w:i w:val="0"/>
          <w:iCs/>
        </w:rPr>
        <w:t>:</w:t>
      </w:r>
      <w:r w:rsidRPr="0067399B">
        <w:rPr>
          <w:i w:val="0"/>
          <w:iCs/>
        </w:rPr>
        <w:t xml:space="preserve"> dostępność architektoniczna, cyfrowa, informacyjno-komunikacyjna, procesów kształcenia, środowiska pracy, oraz odpowiedzialność społeczna i</w:t>
      </w:r>
      <w:r w:rsidR="00197715">
        <w:rPr>
          <w:i w:val="0"/>
          <w:iCs/>
        </w:rPr>
        <w:t> </w:t>
      </w:r>
      <w:r w:rsidRPr="0067399B">
        <w:rPr>
          <w:i w:val="0"/>
          <w:iCs/>
        </w:rPr>
        <w:t>zrównoważony rozwój.</w:t>
      </w:r>
    </w:p>
    <w:p w14:paraId="15443491" w14:textId="436467C3" w:rsidR="00AF38F4" w:rsidRPr="0067399B" w:rsidRDefault="00AF38F4" w:rsidP="0067399B">
      <w:pPr>
        <w:pStyle w:val="Akapitzlist"/>
        <w:numPr>
          <w:ilvl w:val="0"/>
          <w:numId w:val="29"/>
        </w:numPr>
        <w:rPr>
          <w:rFonts w:ascii="MS Gothic" w:eastAsia="MS Gothic" w:hAnsi="MS Gothic" w:cs="MS Gothic"/>
          <w:i w:val="0"/>
          <w:iCs/>
        </w:rPr>
      </w:pPr>
      <w:r w:rsidRPr="0067399B">
        <w:rPr>
          <w:i w:val="0"/>
          <w:iCs/>
        </w:rPr>
        <w:t>Uwzględnianie rezultatów pracy paneli eksperckich</w:t>
      </w:r>
      <w:r w:rsidR="0067399B" w:rsidRPr="0067399B">
        <w:rPr>
          <w:i w:val="0"/>
          <w:iCs/>
        </w:rPr>
        <w:t>.</w:t>
      </w:r>
      <w:r w:rsidRPr="0067399B">
        <w:rPr>
          <w:i w:val="0"/>
          <w:iCs/>
        </w:rPr>
        <w:t xml:space="preserve"> Koordynator wprowadza korekty w różnych aspektach działalności uniwersytetu, takich jak procedury, programy, sylabusy, umowy, w celu eliminacji dyskryminacji osób z</w:t>
      </w:r>
      <w:r w:rsidR="00197715">
        <w:rPr>
          <w:i w:val="0"/>
          <w:iCs/>
        </w:rPr>
        <w:t> </w:t>
      </w:r>
      <w:r w:rsidRPr="0067399B">
        <w:rPr>
          <w:i w:val="0"/>
          <w:iCs/>
        </w:rPr>
        <w:t>niepełnosprawnościami lub ze szczególnymi potrzebami i</w:t>
      </w:r>
      <w:r w:rsidR="00197715">
        <w:rPr>
          <w:i w:val="0"/>
          <w:iCs/>
        </w:rPr>
        <w:t> </w:t>
      </w:r>
      <w:r w:rsidRPr="0067399B">
        <w:rPr>
          <w:i w:val="0"/>
          <w:iCs/>
        </w:rPr>
        <w:t>zapewnienia przestrzegania prawa dotyczącego dostępności</w:t>
      </w:r>
      <w:r w:rsidR="0067399B" w:rsidRPr="0067399B">
        <w:rPr>
          <w:rFonts w:ascii="MS Gothic" w:eastAsia="MS Gothic" w:hAnsi="MS Gothic" w:cs="MS Gothic" w:hint="eastAsia"/>
          <w:i w:val="0"/>
          <w:iCs/>
        </w:rPr>
        <w:t>.</w:t>
      </w:r>
    </w:p>
    <w:p w14:paraId="376EFFC8" w14:textId="77777777" w:rsidR="0067399B" w:rsidRDefault="0067399B" w:rsidP="0067399B"/>
    <w:p w14:paraId="5FE9D691" w14:textId="77777777" w:rsidR="004270D6" w:rsidRPr="0040756F" w:rsidRDefault="004270D6" w:rsidP="0040756F"/>
    <w:sectPr w:rsidR="004270D6" w:rsidRPr="0040756F" w:rsidSect="00B72083">
      <w:footerReference w:type="default" r:id="rId13"/>
      <w:headerReference w:type="first" r:id="rId14"/>
      <w:footerReference w:type="first" r:id="rId15"/>
      <w:pgSz w:w="11907" w:h="16839" w:code="9"/>
      <w:pgMar w:top="1440" w:right="1800" w:bottom="1440" w:left="1800" w:header="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7596F" w14:textId="77777777" w:rsidR="00C16D9D" w:rsidRDefault="00C16D9D">
      <w:pPr>
        <w:spacing w:after="0" w:line="240" w:lineRule="auto"/>
      </w:pPr>
      <w:r>
        <w:separator/>
      </w:r>
    </w:p>
  </w:endnote>
  <w:endnote w:type="continuationSeparator" w:id="0">
    <w:p w14:paraId="7661F86A" w14:textId="77777777" w:rsidR="00C16D9D" w:rsidRDefault="00C16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392255"/>
      <w:docPartObj>
        <w:docPartGallery w:val="Page Numbers (Bottom of Page)"/>
        <w:docPartUnique/>
      </w:docPartObj>
    </w:sdtPr>
    <w:sdtEndPr>
      <w:rPr>
        <w:noProof/>
      </w:rPr>
    </w:sdtEndPr>
    <w:sdtContent>
      <w:p w14:paraId="46835235" w14:textId="77777777" w:rsidR="009E4642" w:rsidRDefault="00816F0E">
        <w:pPr>
          <w:pStyle w:val="Stopka"/>
        </w:pPr>
        <w:r>
          <w:fldChar w:fldCharType="begin"/>
        </w:r>
        <w:r>
          <w:instrText xml:space="preserve"> PAGE   \* MERGEFORMAT </w:instrText>
        </w:r>
        <w:r>
          <w:fldChar w:fldCharType="separate"/>
        </w:r>
        <w:r w:rsidR="002D47F0">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4EB9" w14:textId="5ED75EDE" w:rsidR="00D355AE" w:rsidRDefault="00D355AE">
    <w:pPr>
      <w:pStyle w:val="Stopka"/>
    </w:pPr>
    <w:r w:rsidRPr="00D355AE">
      <w:rPr>
        <w:noProof/>
      </w:rPr>
      <w:drawing>
        <wp:anchor distT="0" distB="0" distL="114300" distR="114300" simplePos="0" relativeHeight="251661312" behindDoc="0" locked="0" layoutInCell="1" allowOverlap="1" wp14:anchorId="21051E0C" wp14:editId="605DF6D6">
          <wp:simplePos x="0" y="0"/>
          <wp:positionH relativeFrom="column">
            <wp:posOffset>4227830</wp:posOffset>
          </wp:positionH>
          <wp:positionV relativeFrom="paragraph">
            <wp:posOffset>-44450</wp:posOffset>
          </wp:positionV>
          <wp:extent cx="2023110" cy="652145"/>
          <wp:effectExtent l="0" t="0" r="0" b="0"/>
          <wp:wrapNone/>
          <wp:docPr id="8" name="Obraz 3">
            <a:extLst xmlns:a="http://schemas.openxmlformats.org/drawingml/2006/main">
              <a:ext uri="{FF2B5EF4-FFF2-40B4-BE49-F238E27FC236}">
                <a16:creationId xmlns:a16="http://schemas.microsoft.com/office/drawing/2014/main" id="{B437C296-F9C8-A348-CF17-AAFE945040D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3">
                    <a:extLst>
                      <a:ext uri="{FF2B5EF4-FFF2-40B4-BE49-F238E27FC236}">
                        <a16:creationId xmlns:a16="http://schemas.microsoft.com/office/drawing/2014/main" id="{B437C296-F9C8-A348-CF17-AAFE945040DA}"/>
                      </a:ext>
                      <a:ext uri="{C183D7F6-B498-43B3-948B-1728B52AA6E4}">
                        <adec:decorative xmlns:adec="http://schemas.microsoft.com/office/drawing/2017/decorative" val="1"/>
                      </a:ext>
                    </a:extLst>
                  </pic:cNvPr>
                  <pic:cNvPicPr>
                    <a:picLocks noChangeAspect="1" noChangeArrowheads="1"/>
                  </pic:cNvPicPr>
                </pic:nvPicPr>
                <pic:blipFill>
                  <a:blip r:embed="rId1" cstate="print"/>
                  <a:srcRect/>
                  <a:stretch>
                    <a:fillRect/>
                  </a:stretch>
                </pic:blipFill>
                <pic:spPr bwMode="auto">
                  <a:xfrm>
                    <a:off x="0" y="0"/>
                    <a:ext cx="2023110" cy="652145"/>
                  </a:xfrm>
                  <a:prstGeom prst="rect">
                    <a:avLst/>
                  </a:prstGeom>
                  <a:noFill/>
                </pic:spPr>
              </pic:pic>
            </a:graphicData>
          </a:graphic>
          <wp14:sizeRelH relativeFrom="margin">
            <wp14:pctWidth>0</wp14:pctWidth>
          </wp14:sizeRelH>
          <wp14:sizeRelV relativeFrom="margin">
            <wp14:pctHeight>0</wp14:pctHeight>
          </wp14:sizeRelV>
        </wp:anchor>
      </w:drawing>
    </w:r>
    <w:r w:rsidRPr="00D355AE">
      <w:rPr>
        <w:noProof/>
      </w:rPr>
      <w:drawing>
        <wp:anchor distT="0" distB="0" distL="114300" distR="114300" simplePos="0" relativeHeight="251660288" behindDoc="0" locked="0" layoutInCell="1" allowOverlap="1" wp14:anchorId="7941201B" wp14:editId="6D8D4A08">
          <wp:simplePos x="0" y="0"/>
          <wp:positionH relativeFrom="column">
            <wp:posOffset>1554480</wp:posOffset>
          </wp:positionH>
          <wp:positionV relativeFrom="paragraph">
            <wp:posOffset>-37465</wp:posOffset>
          </wp:positionV>
          <wp:extent cx="2221230" cy="652145"/>
          <wp:effectExtent l="0" t="0" r="0" b="0"/>
          <wp:wrapNone/>
          <wp:docPr id="5" name="Obraz 2">
            <a:extLst xmlns:a="http://schemas.openxmlformats.org/drawingml/2006/main">
              <a:ext uri="{FF2B5EF4-FFF2-40B4-BE49-F238E27FC236}">
                <a16:creationId xmlns:a16="http://schemas.microsoft.com/office/drawing/2014/main" id="{99BAED20-6842-B7DB-8E17-81F2C74AA230}"/>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a:extLst>
                      <a:ext uri="{FF2B5EF4-FFF2-40B4-BE49-F238E27FC236}">
                        <a16:creationId xmlns:a16="http://schemas.microsoft.com/office/drawing/2014/main" id="{99BAED20-6842-B7DB-8E17-81F2C74AA230}"/>
                      </a:ext>
                      <a:ext uri="{C183D7F6-B498-43B3-948B-1728B52AA6E4}">
                        <adec:decorative xmlns:adec="http://schemas.microsoft.com/office/drawing/2017/decorative" val="1"/>
                      </a:ext>
                    </a:extLst>
                  </pic:cNvPr>
                  <pic:cNvPicPr>
                    <a:picLocks noChangeAspect="1" noChangeArrowheads="1"/>
                  </pic:cNvPicPr>
                </pic:nvPicPr>
                <pic:blipFill>
                  <a:blip r:embed="rId2" cstate="print"/>
                  <a:srcRect/>
                  <a:stretch>
                    <a:fillRect/>
                  </a:stretch>
                </pic:blipFill>
                <pic:spPr bwMode="auto">
                  <a:xfrm>
                    <a:off x="0" y="0"/>
                    <a:ext cx="2221230" cy="652145"/>
                  </a:xfrm>
                  <a:prstGeom prst="rect">
                    <a:avLst/>
                  </a:prstGeom>
                  <a:noFill/>
                </pic:spPr>
              </pic:pic>
            </a:graphicData>
          </a:graphic>
          <wp14:sizeRelH relativeFrom="margin">
            <wp14:pctWidth>0</wp14:pctWidth>
          </wp14:sizeRelH>
          <wp14:sizeRelV relativeFrom="margin">
            <wp14:pctHeight>0</wp14:pctHeight>
          </wp14:sizeRelV>
        </wp:anchor>
      </w:drawing>
    </w:r>
    <w:r w:rsidRPr="00D355AE">
      <w:rPr>
        <w:noProof/>
      </w:rPr>
      <w:drawing>
        <wp:anchor distT="0" distB="0" distL="114300" distR="114300" simplePos="0" relativeHeight="251659264" behindDoc="0" locked="0" layoutInCell="1" allowOverlap="1" wp14:anchorId="329628A6" wp14:editId="2263E678">
          <wp:simplePos x="0" y="0"/>
          <wp:positionH relativeFrom="column">
            <wp:posOffset>-989584</wp:posOffset>
          </wp:positionH>
          <wp:positionV relativeFrom="paragraph">
            <wp:posOffset>-44259</wp:posOffset>
          </wp:positionV>
          <wp:extent cx="1748162" cy="652229"/>
          <wp:effectExtent l="0" t="0" r="0" b="0"/>
          <wp:wrapNone/>
          <wp:docPr id="4" name="Obraz 1">
            <a:extLst xmlns:a="http://schemas.openxmlformats.org/drawingml/2006/main">
              <a:ext uri="{FF2B5EF4-FFF2-40B4-BE49-F238E27FC236}">
                <a16:creationId xmlns:a16="http://schemas.microsoft.com/office/drawing/2014/main" id="{58FF6316-21DA-6864-73CE-50B30247D9A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a:extLst>
                      <a:ext uri="{FF2B5EF4-FFF2-40B4-BE49-F238E27FC236}">
                        <a16:creationId xmlns:a16="http://schemas.microsoft.com/office/drawing/2014/main" id="{58FF6316-21DA-6864-73CE-50B30247D9A1}"/>
                      </a:ext>
                      <a:ext uri="{C183D7F6-B498-43B3-948B-1728B52AA6E4}">
                        <adec:decorative xmlns:adec="http://schemas.microsoft.com/office/drawing/2017/decorative" val="1"/>
                      </a:ext>
                    </a:extLst>
                  </pic:cNvPr>
                  <pic:cNvPicPr>
                    <a:picLocks noChangeAspect="1" noChangeArrowheads="1"/>
                  </pic:cNvPicPr>
                </pic:nvPicPr>
                <pic:blipFill>
                  <a:blip r:embed="rId3" cstate="print"/>
                  <a:srcRect/>
                  <a:stretch>
                    <a:fillRect/>
                  </a:stretch>
                </pic:blipFill>
                <pic:spPr bwMode="auto">
                  <a:xfrm>
                    <a:off x="0" y="0"/>
                    <a:ext cx="1748162" cy="652229"/>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11E63" w14:textId="77777777" w:rsidR="00C16D9D" w:rsidRDefault="00C16D9D">
      <w:pPr>
        <w:spacing w:after="0" w:line="240" w:lineRule="auto"/>
      </w:pPr>
      <w:r>
        <w:separator/>
      </w:r>
    </w:p>
  </w:footnote>
  <w:footnote w:type="continuationSeparator" w:id="0">
    <w:p w14:paraId="0E7650FE" w14:textId="77777777" w:rsidR="00C16D9D" w:rsidRDefault="00C16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F3F0" w14:textId="2E309A0D" w:rsidR="00D355AE" w:rsidRDefault="008C1765" w:rsidP="00284055">
    <w:pPr>
      <w:pStyle w:val="Nagwek"/>
      <w:jc w:val="center"/>
    </w:pPr>
    <w:r w:rsidRPr="008C1765">
      <w:rPr>
        <w:noProof/>
      </w:rPr>
      <w:drawing>
        <wp:inline distT="0" distB="0" distL="0" distR="0" wp14:anchorId="3C4572F4" wp14:editId="1F551BEF">
          <wp:extent cx="5093091" cy="1242770"/>
          <wp:effectExtent l="0" t="0" r="0" b="1905"/>
          <wp:docPr id="2"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68873" cy="1261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3C3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D27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6E1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E812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E0BEA"/>
    <w:multiLevelType w:val="hybridMultilevel"/>
    <w:tmpl w:val="A3824640"/>
    <w:lvl w:ilvl="0" w:tplc="369ECFAA">
      <w:start w:val="1"/>
      <w:numFmt w:val="bullet"/>
      <w:lvlText w:val=""/>
      <w:lvlJc w:val="left"/>
      <w:pPr>
        <w:ind w:left="720" w:hanging="360"/>
      </w:pPr>
      <w:rPr>
        <w:rFonts w:ascii="Symbol" w:hAnsi="Symbol" w:hint="default"/>
        <w:color w:val="F75952" w:themeColor="accent1"/>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B64357"/>
    <w:multiLevelType w:val="hybridMultilevel"/>
    <w:tmpl w:val="60147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3072BB"/>
    <w:multiLevelType w:val="hybridMultilevel"/>
    <w:tmpl w:val="6CDA4470"/>
    <w:lvl w:ilvl="0" w:tplc="F1303F26">
      <w:start w:val="1"/>
      <w:numFmt w:val="bullet"/>
      <w:lvlText w:val="•"/>
      <w:lvlJc w:val="left"/>
      <w:pPr>
        <w:tabs>
          <w:tab w:val="num" w:pos="720"/>
        </w:tabs>
        <w:ind w:left="720" w:hanging="360"/>
      </w:pPr>
      <w:rPr>
        <w:rFonts w:ascii="Arial" w:hAnsi="Arial" w:hint="default"/>
      </w:rPr>
    </w:lvl>
    <w:lvl w:ilvl="1" w:tplc="1A4C2468" w:tentative="1">
      <w:start w:val="1"/>
      <w:numFmt w:val="bullet"/>
      <w:lvlText w:val="•"/>
      <w:lvlJc w:val="left"/>
      <w:pPr>
        <w:tabs>
          <w:tab w:val="num" w:pos="1440"/>
        </w:tabs>
        <w:ind w:left="1440" w:hanging="360"/>
      </w:pPr>
      <w:rPr>
        <w:rFonts w:ascii="Arial" w:hAnsi="Arial" w:hint="default"/>
      </w:rPr>
    </w:lvl>
    <w:lvl w:ilvl="2" w:tplc="18E09924" w:tentative="1">
      <w:start w:val="1"/>
      <w:numFmt w:val="bullet"/>
      <w:lvlText w:val="•"/>
      <w:lvlJc w:val="left"/>
      <w:pPr>
        <w:tabs>
          <w:tab w:val="num" w:pos="2160"/>
        </w:tabs>
        <w:ind w:left="2160" w:hanging="360"/>
      </w:pPr>
      <w:rPr>
        <w:rFonts w:ascii="Arial" w:hAnsi="Arial" w:hint="default"/>
      </w:rPr>
    </w:lvl>
    <w:lvl w:ilvl="3" w:tplc="753271EC" w:tentative="1">
      <w:start w:val="1"/>
      <w:numFmt w:val="bullet"/>
      <w:lvlText w:val="•"/>
      <w:lvlJc w:val="left"/>
      <w:pPr>
        <w:tabs>
          <w:tab w:val="num" w:pos="2880"/>
        </w:tabs>
        <w:ind w:left="2880" w:hanging="360"/>
      </w:pPr>
      <w:rPr>
        <w:rFonts w:ascii="Arial" w:hAnsi="Arial" w:hint="default"/>
      </w:rPr>
    </w:lvl>
    <w:lvl w:ilvl="4" w:tplc="CB760F78" w:tentative="1">
      <w:start w:val="1"/>
      <w:numFmt w:val="bullet"/>
      <w:lvlText w:val="•"/>
      <w:lvlJc w:val="left"/>
      <w:pPr>
        <w:tabs>
          <w:tab w:val="num" w:pos="3600"/>
        </w:tabs>
        <w:ind w:left="3600" w:hanging="360"/>
      </w:pPr>
      <w:rPr>
        <w:rFonts w:ascii="Arial" w:hAnsi="Arial" w:hint="default"/>
      </w:rPr>
    </w:lvl>
    <w:lvl w:ilvl="5" w:tplc="D7A4296E" w:tentative="1">
      <w:start w:val="1"/>
      <w:numFmt w:val="bullet"/>
      <w:lvlText w:val="•"/>
      <w:lvlJc w:val="left"/>
      <w:pPr>
        <w:tabs>
          <w:tab w:val="num" w:pos="4320"/>
        </w:tabs>
        <w:ind w:left="4320" w:hanging="360"/>
      </w:pPr>
      <w:rPr>
        <w:rFonts w:ascii="Arial" w:hAnsi="Arial" w:hint="default"/>
      </w:rPr>
    </w:lvl>
    <w:lvl w:ilvl="6" w:tplc="EB804FF4" w:tentative="1">
      <w:start w:val="1"/>
      <w:numFmt w:val="bullet"/>
      <w:lvlText w:val="•"/>
      <w:lvlJc w:val="left"/>
      <w:pPr>
        <w:tabs>
          <w:tab w:val="num" w:pos="5040"/>
        </w:tabs>
        <w:ind w:left="5040" w:hanging="360"/>
      </w:pPr>
      <w:rPr>
        <w:rFonts w:ascii="Arial" w:hAnsi="Arial" w:hint="default"/>
      </w:rPr>
    </w:lvl>
    <w:lvl w:ilvl="7" w:tplc="BEA42A5C" w:tentative="1">
      <w:start w:val="1"/>
      <w:numFmt w:val="bullet"/>
      <w:lvlText w:val="•"/>
      <w:lvlJc w:val="left"/>
      <w:pPr>
        <w:tabs>
          <w:tab w:val="num" w:pos="5760"/>
        </w:tabs>
        <w:ind w:left="5760" w:hanging="360"/>
      </w:pPr>
      <w:rPr>
        <w:rFonts w:ascii="Arial" w:hAnsi="Arial" w:hint="default"/>
      </w:rPr>
    </w:lvl>
    <w:lvl w:ilvl="8" w:tplc="7C9CF1D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3804354"/>
    <w:multiLevelType w:val="hybridMultilevel"/>
    <w:tmpl w:val="3794B618"/>
    <w:lvl w:ilvl="0" w:tplc="369ECFAA">
      <w:start w:val="1"/>
      <w:numFmt w:val="bullet"/>
      <w:lvlText w:val=""/>
      <w:lvlJc w:val="left"/>
      <w:pPr>
        <w:ind w:left="360" w:hanging="360"/>
      </w:pPr>
      <w:rPr>
        <w:rFonts w:ascii="Symbol" w:hAnsi="Symbol" w:hint="default"/>
        <w:color w:val="F75952" w:themeColor="accent1"/>
        <w:sz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E50A25"/>
    <w:multiLevelType w:val="hybridMultilevel"/>
    <w:tmpl w:val="6D4C8180"/>
    <w:lvl w:ilvl="0" w:tplc="7C30C0CC">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1F3BC3"/>
    <w:multiLevelType w:val="hybridMultilevel"/>
    <w:tmpl w:val="FB6AD80A"/>
    <w:lvl w:ilvl="0" w:tplc="7EEE0B26">
      <w:start w:val="1"/>
      <w:numFmt w:val="decimal"/>
      <w:pStyle w:val="Listanumerowana"/>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945D24"/>
    <w:multiLevelType w:val="hybridMultilevel"/>
    <w:tmpl w:val="E8E8C548"/>
    <w:lvl w:ilvl="0" w:tplc="E034C39E">
      <w:start w:val="1"/>
      <w:numFmt w:val="bullet"/>
      <w:lvlText w:val="•"/>
      <w:lvlJc w:val="left"/>
      <w:pPr>
        <w:tabs>
          <w:tab w:val="num" w:pos="720"/>
        </w:tabs>
        <w:ind w:left="720" w:hanging="360"/>
      </w:pPr>
      <w:rPr>
        <w:rFonts w:ascii="Arial" w:hAnsi="Arial" w:hint="default"/>
      </w:rPr>
    </w:lvl>
    <w:lvl w:ilvl="1" w:tplc="1772B47C">
      <w:numFmt w:val="bullet"/>
      <w:lvlText w:val="•"/>
      <w:lvlJc w:val="left"/>
      <w:pPr>
        <w:tabs>
          <w:tab w:val="num" w:pos="1440"/>
        </w:tabs>
        <w:ind w:left="1440" w:hanging="360"/>
      </w:pPr>
      <w:rPr>
        <w:rFonts w:ascii="Arial" w:hAnsi="Arial" w:hint="default"/>
      </w:rPr>
    </w:lvl>
    <w:lvl w:ilvl="2" w:tplc="72D4CF6A" w:tentative="1">
      <w:start w:val="1"/>
      <w:numFmt w:val="bullet"/>
      <w:lvlText w:val="•"/>
      <w:lvlJc w:val="left"/>
      <w:pPr>
        <w:tabs>
          <w:tab w:val="num" w:pos="2160"/>
        </w:tabs>
        <w:ind w:left="2160" w:hanging="360"/>
      </w:pPr>
      <w:rPr>
        <w:rFonts w:ascii="Arial" w:hAnsi="Arial" w:hint="default"/>
      </w:rPr>
    </w:lvl>
    <w:lvl w:ilvl="3" w:tplc="B8DC707E" w:tentative="1">
      <w:start w:val="1"/>
      <w:numFmt w:val="bullet"/>
      <w:lvlText w:val="•"/>
      <w:lvlJc w:val="left"/>
      <w:pPr>
        <w:tabs>
          <w:tab w:val="num" w:pos="2880"/>
        </w:tabs>
        <w:ind w:left="2880" w:hanging="360"/>
      </w:pPr>
      <w:rPr>
        <w:rFonts w:ascii="Arial" w:hAnsi="Arial" w:hint="default"/>
      </w:rPr>
    </w:lvl>
    <w:lvl w:ilvl="4" w:tplc="200A86DC" w:tentative="1">
      <w:start w:val="1"/>
      <w:numFmt w:val="bullet"/>
      <w:lvlText w:val="•"/>
      <w:lvlJc w:val="left"/>
      <w:pPr>
        <w:tabs>
          <w:tab w:val="num" w:pos="3600"/>
        </w:tabs>
        <w:ind w:left="3600" w:hanging="360"/>
      </w:pPr>
      <w:rPr>
        <w:rFonts w:ascii="Arial" w:hAnsi="Arial" w:hint="default"/>
      </w:rPr>
    </w:lvl>
    <w:lvl w:ilvl="5" w:tplc="0DF0EA9C" w:tentative="1">
      <w:start w:val="1"/>
      <w:numFmt w:val="bullet"/>
      <w:lvlText w:val="•"/>
      <w:lvlJc w:val="left"/>
      <w:pPr>
        <w:tabs>
          <w:tab w:val="num" w:pos="4320"/>
        </w:tabs>
        <w:ind w:left="4320" w:hanging="360"/>
      </w:pPr>
      <w:rPr>
        <w:rFonts w:ascii="Arial" w:hAnsi="Arial" w:hint="default"/>
      </w:rPr>
    </w:lvl>
    <w:lvl w:ilvl="6" w:tplc="291EAE5A" w:tentative="1">
      <w:start w:val="1"/>
      <w:numFmt w:val="bullet"/>
      <w:lvlText w:val="•"/>
      <w:lvlJc w:val="left"/>
      <w:pPr>
        <w:tabs>
          <w:tab w:val="num" w:pos="5040"/>
        </w:tabs>
        <w:ind w:left="5040" w:hanging="360"/>
      </w:pPr>
      <w:rPr>
        <w:rFonts w:ascii="Arial" w:hAnsi="Arial" w:hint="default"/>
      </w:rPr>
    </w:lvl>
    <w:lvl w:ilvl="7" w:tplc="423C4B4A" w:tentative="1">
      <w:start w:val="1"/>
      <w:numFmt w:val="bullet"/>
      <w:lvlText w:val="•"/>
      <w:lvlJc w:val="left"/>
      <w:pPr>
        <w:tabs>
          <w:tab w:val="num" w:pos="5760"/>
        </w:tabs>
        <w:ind w:left="5760" w:hanging="360"/>
      </w:pPr>
      <w:rPr>
        <w:rFonts w:ascii="Arial" w:hAnsi="Arial" w:hint="default"/>
      </w:rPr>
    </w:lvl>
    <w:lvl w:ilvl="8" w:tplc="A94EBF2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874534A"/>
    <w:multiLevelType w:val="hybridMultilevel"/>
    <w:tmpl w:val="0CA20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B734274"/>
    <w:multiLevelType w:val="hybridMultilevel"/>
    <w:tmpl w:val="28DC00DE"/>
    <w:lvl w:ilvl="0" w:tplc="08B453DE">
      <w:start w:val="1"/>
      <w:numFmt w:val="bullet"/>
      <w:pStyle w:val="Listapunktowana"/>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0889846">
    <w:abstractNumId w:val="9"/>
  </w:num>
  <w:num w:numId="2" w16cid:durableId="841968185">
    <w:abstractNumId w:val="14"/>
  </w:num>
  <w:num w:numId="3" w16cid:durableId="1541821109">
    <w:abstractNumId w:val="14"/>
  </w:num>
  <w:num w:numId="4" w16cid:durableId="345835766">
    <w:abstractNumId w:val="14"/>
  </w:num>
  <w:num w:numId="5" w16cid:durableId="1497719792">
    <w:abstractNumId w:val="14"/>
  </w:num>
  <w:num w:numId="6" w16cid:durableId="1723867202">
    <w:abstractNumId w:val="8"/>
  </w:num>
  <w:num w:numId="7" w16cid:durableId="770393810">
    <w:abstractNumId w:val="19"/>
  </w:num>
  <w:num w:numId="8" w16cid:durableId="414329182">
    <w:abstractNumId w:val="7"/>
  </w:num>
  <w:num w:numId="9" w16cid:durableId="1422599415">
    <w:abstractNumId w:val="6"/>
  </w:num>
  <w:num w:numId="10" w16cid:durableId="1017000651">
    <w:abstractNumId w:val="5"/>
  </w:num>
  <w:num w:numId="11" w16cid:durableId="313339129">
    <w:abstractNumId w:val="4"/>
  </w:num>
  <w:num w:numId="12" w16cid:durableId="2122454483">
    <w:abstractNumId w:val="3"/>
  </w:num>
  <w:num w:numId="13" w16cid:durableId="468980742">
    <w:abstractNumId w:val="2"/>
  </w:num>
  <w:num w:numId="14" w16cid:durableId="159469307">
    <w:abstractNumId w:val="1"/>
  </w:num>
  <w:num w:numId="15" w16cid:durableId="703167829">
    <w:abstractNumId w:val="0"/>
  </w:num>
  <w:num w:numId="16" w16cid:durableId="889344446">
    <w:abstractNumId w:val="16"/>
  </w:num>
  <w:num w:numId="17" w16cid:durableId="834222573">
    <w:abstractNumId w:val="19"/>
  </w:num>
  <w:num w:numId="18" w16cid:durableId="726685999">
    <w:abstractNumId w:val="13"/>
  </w:num>
  <w:num w:numId="19" w16cid:durableId="276644214">
    <w:abstractNumId w:val="18"/>
  </w:num>
  <w:num w:numId="20" w16cid:durableId="2145460907">
    <w:abstractNumId w:val="19"/>
  </w:num>
  <w:num w:numId="21" w16cid:durableId="597758269">
    <w:abstractNumId w:val="19"/>
  </w:num>
  <w:num w:numId="22" w16cid:durableId="1857041394">
    <w:abstractNumId w:val="19"/>
  </w:num>
  <w:num w:numId="23" w16cid:durableId="1082871393">
    <w:abstractNumId w:val="19"/>
  </w:num>
  <w:num w:numId="24" w16cid:durableId="2014648638">
    <w:abstractNumId w:val="19"/>
  </w:num>
  <w:num w:numId="25" w16cid:durableId="17199636">
    <w:abstractNumId w:val="17"/>
  </w:num>
  <w:num w:numId="26" w16cid:durableId="471097370">
    <w:abstractNumId w:val="12"/>
  </w:num>
  <w:num w:numId="27" w16cid:durableId="1556039454">
    <w:abstractNumId w:val="10"/>
  </w:num>
  <w:num w:numId="28" w16cid:durableId="1439985255">
    <w:abstractNumId w:val="11"/>
  </w:num>
  <w:num w:numId="29" w16cid:durableId="11282785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61F"/>
    <w:rsid w:val="000646A4"/>
    <w:rsid w:val="00083280"/>
    <w:rsid w:val="000834BA"/>
    <w:rsid w:val="00094595"/>
    <w:rsid w:val="000A6A69"/>
    <w:rsid w:val="000B4BB8"/>
    <w:rsid w:val="000E35E6"/>
    <w:rsid w:val="001157CF"/>
    <w:rsid w:val="00136D21"/>
    <w:rsid w:val="001668A8"/>
    <w:rsid w:val="00172FC9"/>
    <w:rsid w:val="00197715"/>
    <w:rsid w:val="001979D7"/>
    <w:rsid w:val="001A15FF"/>
    <w:rsid w:val="001A3B9A"/>
    <w:rsid w:val="001A6441"/>
    <w:rsid w:val="002129F2"/>
    <w:rsid w:val="00284055"/>
    <w:rsid w:val="00290912"/>
    <w:rsid w:val="002D47F0"/>
    <w:rsid w:val="002F0368"/>
    <w:rsid w:val="00306471"/>
    <w:rsid w:val="00313D15"/>
    <w:rsid w:val="003C2188"/>
    <w:rsid w:val="003F157D"/>
    <w:rsid w:val="0040756F"/>
    <w:rsid w:val="004270D6"/>
    <w:rsid w:val="00440C7E"/>
    <w:rsid w:val="004C7724"/>
    <w:rsid w:val="004D64AB"/>
    <w:rsid w:val="00513676"/>
    <w:rsid w:val="00542D75"/>
    <w:rsid w:val="00577B7F"/>
    <w:rsid w:val="00584B01"/>
    <w:rsid w:val="005B7CC6"/>
    <w:rsid w:val="00600CA0"/>
    <w:rsid w:val="0067399B"/>
    <w:rsid w:val="006A46BF"/>
    <w:rsid w:val="006C133E"/>
    <w:rsid w:val="0081596C"/>
    <w:rsid w:val="00816F0E"/>
    <w:rsid w:val="0082074F"/>
    <w:rsid w:val="008B27C2"/>
    <w:rsid w:val="008C1765"/>
    <w:rsid w:val="008C1B24"/>
    <w:rsid w:val="008C2C4F"/>
    <w:rsid w:val="00952B45"/>
    <w:rsid w:val="00956B77"/>
    <w:rsid w:val="00961273"/>
    <w:rsid w:val="009626D6"/>
    <w:rsid w:val="00976199"/>
    <w:rsid w:val="009D47CA"/>
    <w:rsid w:val="009E4642"/>
    <w:rsid w:val="009F159B"/>
    <w:rsid w:val="009F7AC5"/>
    <w:rsid w:val="00A36AE3"/>
    <w:rsid w:val="00A53779"/>
    <w:rsid w:val="00AE233F"/>
    <w:rsid w:val="00AF3720"/>
    <w:rsid w:val="00AF38F4"/>
    <w:rsid w:val="00B42DD6"/>
    <w:rsid w:val="00B72083"/>
    <w:rsid w:val="00B832D7"/>
    <w:rsid w:val="00C16D9D"/>
    <w:rsid w:val="00C932B3"/>
    <w:rsid w:val="00D13AD7"/>
    <w:rsid w:val="00D355AE"/>
    <w:rsid w:val="00D86129"/>
    <w:rsid w:val="00DB3119"/>
    <w:rsid w:val="00DE33B7"/>
    <w:rsid w:val="00DE4A7C"/>
    <w:rsid w:val="00DE5E78"/>
    <w:rsid w:val="00E85059"/>
    <w:rsid w:val="00E9361F"/>
    <w:rsid w:val="00E94551"/>
    <w:rsid w:val="00F02B88"/>
    <w:rsid w:val="00FD5C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C4240"/>
  <w15:chartTrackingRefBased/>
  <w15:docId w15:val="{C9E8D8CF-DA64-C542-AC8A-FE9D86A4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color w:val="5F5F5F" w:themeColor="text2" w:themeTint="BF"/>
        <w:sz w:val="24"/>
        <w:szCs w:val="24"/>
        <w:lang w:val="pl-PL" w:eastAsia="ja-JP" w:bidi="pl-PL"/>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6F0E"/>
  </w:style>
  <w:style w:type="paragraph" w:styleId="Nagwek1">
    <w:name w:val="heading 1"/>
    <w:basedOn w:val="Normalny"/>
    <w:next w:val="Normalny"/>
    <w:link w:val="Nagwek1Znak"/>
    <w:uiPriority w:val="9"/>
    <w:qFormat/>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Nagwek2">
    <w:name w:val="heading 2"/>
    <w:basedOn w:val="Normalny"/>
    <w:next w:val="Normalny"/>
    <w:link w:val="Nagwek2Znak"/>
    <w:uiPriority w:val="9"/>
    <w:unhideWhenUsed/>
    <w:qFormat/>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Nagwek3">
    <w:name w:val="heading 3"/>
    <w:basedOn w:val="Normalny"/>
    <w:next w:val="Normalny"/>
    <w:link w:val="Nagwek3Znak"/>
    <w:uiPriority w:val="9"/>
    <w:unhideWhenUsed/>
    <w:qFormat/>
    <w:pPr>
      <w:keepNext/>
      <w:keepLines/>
      <w:spacing w:before="317" w:after="317"/>
      <w:contextualSpacing/>
      <w:outlineLvl w:val="2"/>
    </w:pPr>
    <w:rPr>
      <w:rFonts w:asciiTheme="majorHAnsi" w:eastAsiaTheme="majorEastAsia" w:hAnsiTheme="majorHAnsi" w:cstheme="majorBidi"/>
      <w:b/>
      <w:color w:val="F75952" w:themeColor="accent1"/>
    </w:rPr>
  </w:style>
  <w:style w:type="paragraph" w:styleId="Nagwek4">
    <w:name w:val="heading 4"/>
    <w:basedOn w:val="Normalny"/>
    <w:next w:val="Normalny"/>
    <w:link w:val="Nagwek4Znak"/>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Nagwek5">
    <w:name w:val="heading 5"/>
    <w:basedOn w:val="Normalny"/>
    <w:next w:val="Normalny"/>
    <w:link w:val="Nagwek5Znak"/>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Nagwek6">
    <w:name w:val="heading 6"/>
    <w:basedOn w:val="Normalny"/>
    <w:next w:val="Normalny"/>
    <w:link w:val="Nagwek6Znak"/>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Nagwek7">
    <w:name w:val="heading 7"/>
    <w:basedOn w:val="Normalny"/>
    <w:next w:val="Normalny"/>
    <w:link w:val="Nagwek7Znak"/>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Nagwek8">
    <w:name w:val="heading 8"/>
    <w:basedOn w:val="Normalny"/>
    <w:next w:val="Normalny"/>
    <w:link w:val="Nagwek8Znak"/>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Nagwek9">
    <w:name w:val="heading 9"/>
    <w:basedOn w:val="Normalny"/>
    <w:next w:val="Normalny"/>
    <w:link w:val="Nagwek9Znak"/>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b/>
      <w:caps/>
      <w:color w:val="2A2A2A" w:themeColor="text2"/>
      <w:sz w:val="90"/>
      <w:szCs w:val="32"/>
    </w:rPr>
  </w:style>
  <w:style w:type="character" w:customStyle="1" w:styleId="Nagwek2Znak">
    <w:name w:val="Nagłówek 2 Znak"/>
    <w:basedOn w:val="Domylnaczcionkaakapitu"/>
    <w:link w:val="Nagwek2"/>
    <w:uiPriority w:val="9"/>
    <w:rPr>
      <w:rFonts w:asciiTheme="majorHAnsi" w:hAnsiTheme="majorHAnsi" w:cstheme="majorBidi"/>
      <w:b/>
      <w:caps/>
      <w:color w:val="2A2A2A" w:themeColor="text2"/>
      <w:sz w:val="28"/>
      <w:szCs w:val="26"/>
    </w:rPr>
  </w:style>
  <w:style w:type="paragraph" w:styleId="Listapunktowana">
    <w:name w:val="List Bullet"/>
    <w:basedOn w:val="Normalny"/>
    <w:uiPriority w:val="12"/>
    <w:qFormat/>
    <w:pPr>
      <w:numPr>
        <w:numId w:val="7"/>
      </w:numPr>
      <w:spacing w:after="160"/>
    </w:pPr>
    <w:rPr>
      <w:i/>
      <w:szCs w:val="20"/>
    </w:rPr>
  </w:style>
  <w:style w:type="character" w:styleId="Tekstzastpczy">
    <w:name w:val="Placeholder Text"/>
    <w:basedOn w:val="Domylnaczcionkaakapitu"/>
    <w:uiPriority w:val="99"/>
    <w:semiHidden/>
    <w:rPr>
      <w:color w:val="808080"/>
    </w:rPr>
  </w:style>
  <w:style w:type="paragraph" w:styleId="Cytat">
    <w:name w:val="Quote"/>
    <w:basedOn w:val="Normalny"/>
    <w:next w:val="Normalny"/>
    <w:link w:val="CytatZnak"/>
    <w:uiPriority w:val="10"/>
    <w:qFormat/>
    <w:pPr>
      <w:spacing w:before="320" w:after="320" w:line="264" w:lineRule="auto"/>
      <w:contextualSpacing/>
    </w:pPr>
    <w:rPr>
      <w:b/>
      <w:iCs/>
      <w:color w:val="F75952" w:themeColor="accent1"/>
      <w:sz w:val="54"/>
    </w:rPr>
  </w:style>
  <w:style w:type="character" w:customStyle="1" w:styleId="CytatZnak">
    <w:name w:val="Cytat Znak"/>
    <w:basedOn w:val="Domylnaczcionkaakapitu"/>
    <w:link w:val="Cytat"/>
    <w:uiPriority w:val="10"/>
    <w:rPr>
      <w:b/>
      <w:iCs/>
      <w:color w:val="F75952" w:themeColor="accent1"/>
      <w:sz w:val="54"/>
    </w:rPr>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Pr>
      <w:rFonts w:asciiTheme="majorHAnsi" w:eastAsiaTheme="majorEastAsia" w:hAnsiTheme="majorHAnsi" w:cstheme="majorBidi"/>
      <w:b/>
      <w:color w:val="F75952" w:themeColor="accent1"/>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i/>
      <w:iCs/>
      <w:color w:val="2A2A2A" w:themeColor="text2"/>
    </w:r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b/>
      <w:i/>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b/>
      <w:caps/>
      <w:color w:val="2A2A2A" w:themeColor="text2"/>
    </w:rPr>
  </w:style>
  <w:style w:type="character" w:customStyle="1" w:styleId="Nagwek7Znak">
    <w:name w:val="Nagłówek 7 Znak"/>
    <w:basedOn w:val="Domylnaczcionkaakapitu"/>
    <w:link w:val="Nagwek7"/>
    <w:uiPriority w:val="9"/>
    <w:semiHidden/>
    <w:rPr>
      <w:rFonts w:asciiTheme="majorHAnsi" w:eastAsiaTheme="majorEastAsia" w:hAnsiTheme="majorHAnsi" w:cstheme="majorBidi"/>
      <w:b/>
      <w:iCs/>
      <w:color w:val="F75952" w:themeColor="accent1"/>
      <w:sz w:val="20"/>
    </w:rPr>
  </w:style>
  <w:style w:type="character" w:customStyle="1" w:styleId="Nagwek8Znak">
    <w:name w:val="Nagłówek 8 Znak"/>
    <w:basedOn w:val="Domylnaczcionkaakapitu"/>
    <w:link w:val="Nagwek8"/>
    <w:uiPriority w:val="9"/>
    <w:semiHidden/>
    <w:rPr>
      <w:rFonts w:asciiTheme="majorHAnsi" w:eastAsiaTheme="majorEastAsia" w:hAnsiTheme="majorHAnsi" w:cstheme="majorBidi"/>
      <w:b/>
      <w:i/>
      <w:color w:val="2A2A2A" w:themeColor="text2"/>
      <w:sz w:val="20"/>
      <w:szCs w:val="21"/>
    </w:rPr>
  </w:style>
  <w:style w:type="paragraph" w:styleId="Indeks3">
    <w:name w:val="index 3"/>
    <w:basedOn w:val="Normalny"/>
    <w:next w:val="Normalny"/>
    <w:autoRedefine/>
    <w:uiPriority w:val="99"/>
    <w:semiHidden/>
    <w:unhideWhenUsed/>
    <w:pPr>
      <w:spacing w:before="317" w:after="317" w:line="240" w:lineRule="auto"/>
      <w:ind w:left="720" w:hanging="245"/>
      <w:contextualSpacing/>
    </w:pPr>
    <w:rPr>
      <w:b/>
      <w:color w:val="F75952" w:themeColor="accent1"/>
    </w:rPr>
  </w:style>
  <w:style w:type="character" w:customStyle="1" w:styleId="Nagwek9Znak">
    <w:name w:val="Nagłówek 9 Znak"/>
    <w:basedOn w:val="Domylnaczcionkaakapitu"/>
    <w:link w:val="Nagwek9"/>
    <w:uiPriority w:val="9"/>
    <w:semiHidden/>
    <w:rPr>
      <w:rFonts w:asciiTheme="majorHAnsi" w:eastAsiaTheme="majorEastAsia" w:hAnsiTheme="majorHAnsi" w:cstheme="majorBidi"/>
      <w:b/>
      <w:i/>
      <w:iCs/>
      <w:sz w:val="20"/>
      <w:szCs w:val="21"/>
    </w:rPr>
  </w:style>
  <w:style w:type="character" w:styleId="Uwydatnienie">
    <w:name w:val="Emphasis"/>
    <w:basedOn w:val="Domylnaczcionkaakapitu"/>
    <w:uiPriority w:val="10"/>
    <w:qFormat/>
    <w:rPr>
      <w:b w:val="0"/>
      <w:i w:val="0"/>
      <w:iCs/>
      <w:color w:val="F75952" w:themeColor="accent1"/>
    </w:rPr>
  </w:style>
  <w:style w:type="paragraph" w:styleId="Cytatintensywny">
    <w:name w:val="Intense Quote"/>
    <w:basedOn w:val="Normalny"/>
    <w:next w:val="Normalny"/>
    <w:link w:val="CytatintensywnyZnak"/>
    <w:uiPriority w:val="30"/>
    <w:semiHidden/>
    <w:unhideWhenUsed/>
    <w:qFormat/>
    <w:pPr>
      <w:spacing w:before="320" w:after="320" w:line="264" w:lineRule="auto"/>
      <w:contextualSpacing/>
    </w:pPr>
    <w:rPr>
      <w:b/>
      <w:i/>
      <w:iCs/>
      <w:color w:val="F75952" w:themeColor="accent1"/>
      <w:sz w:val="54"/>
    </w:rPr>
  </w:style>
  <w:style w:type="character" w:customStyle="1" w:styleId="CytatintensywnyZnak">
    <w:name w:val="Cytat intensywny Znak"/>
    <w:basedOn w:val="Domylnaczcionkaakapitu"/>
    <w:link w:val="Cytatintensywny"/>
    <w:uiPriority w:val="30"/>
    <w:semiHidden/>
    <w:rPr>
      <w:b/>
      <w:i/>
      <w:iCs/>
      <w:color w:val="F75952" w:themeColor="accent1"/>
      <w:sz w:val="54"/>
    </w:rPr>
  </w:style>
  <w:style w:type="paragraph" w:styleId="Akapitzlist">
    <w:name w:val="List Paragraph"/>
    <w:basedOn w:val="Normalny"/>
    <w:uiPriority w:val="34"/>
    <w:unhideWhenUsed/>
    <w:qFormat/>
    <w:pPr>
      <w:contextualSpacing/>
    </w:pPr>
    <w:rPr>
      <w:i/>
    </w:rPr>
  </w:style>
  <w:style w:type="paragraph" w:styleId="Legenda">
    <w:name w:val="caption"/>
    <w:basedOn w:val="Normalny"/>
    <w:next w:val="Normalny"/>
    <w:uiPriority w:val="35"/>
    <w:semiHidden/>
    <w:unhideWhenUsed/>
    <w:qFormat/>
    <w:pPr>
      <w:spacing w:line="240" w:lineRule="auto"/>
    </w:pPr>
    <w:rPr>
      <w:i/>
      <w:iCs/>
      <w:sz w:val="20"/>
      <w:szCs w:val="18"/>
    </w:rPr>
  </w:style>
  <w:style w:type="paragraph" w:styleId="Nagwekspisutreci">
    <w:name w:val="TOC Heading"/>
    <w:basedOn w:val="Nagwek1"/>
    <w:next w:val="Normalny"/>
    <w:uiPriority w:val="39"/>
    <w:qFormat/>
    <w:pPr>
      <w:spacing w:after="1320"/>
      <w:outlineLvl w:val="9"/>
    </w:pPr>
  </w:style>
  <w:style w:type="paragraph" w:styleId="Stopka">
    <w:name w:val="footer"/>
    <w:basedOn w:val="Normalny"/>
    <w:link w:val="StopkaZnak"/>
    <w:uiPriority w:val="99"/>
    <w:unhideWhenUsed/>
    <w:qFormat/>
    <w:pPr>
      <w:spacing w:after="0" w:line="240" w:lineRule="auto"/>
    </w:pPr>
    <w:rPr>
      <w:b/>
      <w:color w:val="F75952" w:themeColor="accent1"/>
      <w:sz w:val="38"/>
      <w:szCs w:val="38"/>
    </w:rPr>
  </w:style>
  <w:style w:type="character" w:customStyle="1" w:styleId="StopkaZnak">
    <w:name w:val="Stopka Znak"/>
    <w:basedOn w:val="Domylnaczcionkaakapitu"/>
    <w:link w:val="Stopka"/>
    <w:uiPriority w:val="99"/>
    <w:rPr>
      <w:b/>
      <w:color w:val="F75952" w:themeColor="accent1"/>
      <w:sz w:val="38"/>
      <w:szCs w:val="38"/>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styleId="Wyrnienieintensywne">
    <w:name w:val="Intense Emphasis"/>
    <w:basedOn w:val="Domylnaczcionkaakapitu"/>
    <w:uiPriority w:val="21"/>
    <w:semiHidden/>
    <w:unhideWhenUsed/>
    <w:qFormat/>
    <w:rPr>
      <w:b/>
      <w:i/>
      <w:iCs/>
      <w:caps/>
      <w:smallCaps w:val="0"/>
      <w:color w:val="F75952" w:themeColor="accent1"/>
    </w:rPr>
  </w:style>
  <w:style w:type="character" w:styleId="Odwoanieintensywne">
    <w:name w:val="Intense Reference"/>
    <w:basedOn w:val="Domylnaczcionkaakapitu"/>
    <w:uiPriority w:val="32"/>
    <w:semiHidden/>
    <w:unhideWhenUsed/>
    <w:qFormat/>
    <w:rPr>
      <w:b/>
      <w:bCs/>
      <w:caps/>
      <w:smallCaps w:val="0"/>
      <w:color w:val="3E3E3E" w:themeColor="text2" w:themeTint="E6"/>
      <w:spacing w:val="0"/>
    </w:rPr>
  </w:style>
  <w:style w:type="character" w:styleId="Pogrubienie">
    <w:name w:val="Strong"/>
    <w:basedOn w:val="Domylnaczcionkaakapitu"/>
    <w:uiPriority w:val="8"/>
    <w:semiHidden/>
    <w:unhideWhenUsed/>
    <w:qFormat/>
    <w:rPr>
      <w:b/>
      <w:bCs/>
      <w:color w:val="3E3E3E" w:themeColor="text2" w:themeTint="E6"/>
    </w:rPr>
  </w:style>
  <w:style w:type="character" w:styleId="Wyrnieniedelikatne">
    <w:name w:val="Subtle Emphasis"/>
    <w:basedOn w:val="Domylnaczcionkaakapitu"/>
    <w:uiPriority w:val="19"/>
    <w:semiHidden/>
    <w:unhideWhenUsed/>
    <w:qFormat/>
    <w:rPr>
      <w:i/>
      <w:iCs/>
      <w:color w:val="5F5F5F" w:themeColor="text2" w:themeTint="BF"/>
    </w:rPr>
  </w:style>
  <w:style w:type="character" w:styleId="Odwoaniedelikatne">
    <w:name w:val="Subtle Reference"/>
    <w:basedOn w:val="Domylnaczcionkaakapitu"/>
    <w:uiPriority w:val="31"/>
    <w:semiHidden/>
    <w:unhideWhenUsed/>
    <w:qFormat/>
    <w:rPr>
      <w:caps/>
      <w:smallCaps w:val="0"/>
      <w:color w:val="5F5F5F" w:themeColor="text2" w:themeTint="BF"/>
    </w:rPr>
  </w:style>
  <w:style w:type="character" w:styleId="Tytuksiki">
    <w:name w:val="Book Title"/>
    <w:basedOn w:val="Domylnaczcionkaakapitu"/>
    <w:uiPriority w:val="33"/>
    <w:semiHidden/>
    <w:unhideWhenUsed/>
    <w:qFormat/>
    <w:rPr>
      <w:b w:val="0"/>
      <w:bCs/>
      <w:i/>
      <w:iCs/>
      <w:color w:val="3E3E3E" w:themeColor="text2" w:themeTint="E6"/>
      <w:spacing w:val="0"/>
    </w:rPr>
  </w:style>
  <w:style w:type="paragraph" w:styleId="Tytu">
    <w:name w:val="Title"/>
    <w:basedOn w:val="Normalny"/>
    <w:next w:val="Podtytu"/>
    <w:link w:val="TytuZnak"/>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ytuZnak">
    <w:name w:val="Tytuł Znak"/>
    <w:basedOn w:val="Domylnaczcionkaakapitu"/>
    <w:link w:val="Tytu"/>
    <w:uiPriority w:val="1"/>
    <w:rPr>
      <w:rFonts w:asciiTheme="majorHAnsi" w:eastAsiaTheme="majorEastAsia" w:hAnsiTheme="majorHAnsi" w:cstheme="majorBidi"/>
      <w:b/>
      <w:caps/>
      <w:color w:val="2A2A2A" w:themeColor="text2"/>
      <w:kern w:val="28"/>
      <w:sz w:val="100"/>
      <w:szCs w:val="56"/>
    </w:rPr>
  </w:style>
  <w:style w:type="paragraph" w:styleId="Podtytu">
    <w:name w:val="Subtitle"/>
    <w:basedOn w:val="Normalny"/>
    <w:next w:val="Autor"/>
    <w:link w:val="PodtytuZnak"/>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PodtytuZnak">
    <w:name w:val="Podtytuł Znak"/>
    <w:basedOn w:val="Domylnaczcionkaakapitu"/>
    <w:link w:val="Podtytu"/>
    <w:uiPriority w:val="2"/>
    <w:rPr>
      <w:rFonts w:asciiTheme="majorHAnsi" w:eastAsiaTheme="minorEastAsia" w:hAnsiTheme="majorHAnsi"/>
      <w:b/>
      <w:color w:val="F75952" w:themeColor="accent1"/>
      <w:sz w:val="50"/>
      <w:szCs w:val="22"/>
    </w:rPr>
  </w:style>
  <w:style w:type="paragraph" w:styleId="Spistreci1">
    <w:name w:val="toc 1"/>
    <w:basedOn w:val="Normalny"/>
    <w:next w:val="Normalny"/>
    <w:autoRedefine/>
    <w:uiPriority w:val="39"/>
    <w:unhideWhenUsed/>
    <w:qFormat/>
    <w:pPr>
      <w:spacing w:before="120" w:after="0"/>
    </w:pPr>
    <w:rPr>
      <w:b/>
      <w:bCs/>
      <w:i/>
      <w:iCs/>
    </w:rPr>
  </w:style>
  <w:style w:type="paragraph" w:styleId="Spistreci2">
    <w:name w:val="toc 2"/>
    <w:basedOn w:val="Normalny"/>
    <w:next w:val="Normalny"/>
    <w:autoRedefine/>
    <w:uiPriority w:val="39"/>
    <w:unhideWhenUsed/>
    <w:qFormat/>
    <w:pPr>
      <w:spacing w:before="120" w:after="0"/>
      <w:ind w:left="240"/>
    </w:pPr>
    <w:rPr>
      <w:b/>
      <w:bCs/>
      <w:sz w:val="22"/>
      <w:szCs w:val="22"/>
    </w:rPr>
  </w:style>
  <w:style w:type="table" w:customStyle="1" w:styleId="Generaltable">
    <w:name w:val="General table"/>
    <w:basedOn w:val="Standardowy"/>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or">
    <w:name w:val="Autor"/>
    <w:basedOn w:val="Normalny"/>
    <w:uiPriority w:val="3"/>
    <w:qFormat/>
    <w:pPr>
      <w:spacing w:after="0"/>
    </w:pPr>
    <w:rPr>
      <w:b/>
      <w:color w:val="2A2A2A" w:themeColor="text2"/>
      <w:sz w:val="30"/>
    </w:rPr>
  </w:style>
  <w:style w:type="paragraph" w:styleId="Nagwek">
    <w:name w:val="header"/>
    <w:basedOn w:val="Normalny"/>
    <w:link w:val="NagwekZnak"/>
    <w:uiPriority w:val="99"/>
    <w:unhideWhenUsed/>
    <w:qFormat/>
    <w:pPr>
      <w:spacing w:after="0" w:line="240" w:lineRule="auto"/>
    </w:pPr>
  </w:style>
  <w:style w:type="character" w:customStyle="1" w:styleId="NagwekZnak">
    <w:name w:val="Nagłówek Znak"/>
    <w:basedOn w:val="Domylnaczcionkaakapitu"/>
    <w:link w:val="Nagwek"/>
    <w:uiPriority w:val="99"/>
  </w:style>
  <w:style w:type="paragraph" w:styleId="Listanumerowana">
    <w:name w:val="List Number"/>
    <w:basedOn w:val="Normalny"/>
    <w:uiPriority w:val="13"/>
    <w:qFormat/>
    <w:pPr>
      <w:numPr>
        <w:numId w:val="16"/>
      </w:numPr>
    </w:pPr>
    <w:rPr>
      <w:i/>
    </w:rPr>
  </w:style>
  <w:style w:type="character" w:styleId="Hipercze">
    <w:name w:val="Hyperlink"/>
    <w:basedOn w:val="Domylnaczcionkaakapitu"/>
    <w:uiPriority w:val="99"/>
    <w:unhideWhenUsed/>
    <w:rsid w:val="00B832D7"/>
    <w:rPr>
      <w:color w:val="B67AC3" w:themeColor="hyperlink"/>
      <w:u w:val="single"/>
    </w:rPr>
  </w:style>
  <w:style w:type="character" w:styleId="Nierozpoznanawzmianka">
    <w:name w:val="Unresolved Mention"/>
    <w:basedOn w:val="Domylnaczcionkaakapitu"/>
    <w:uiPriority w:val="99"/>
    <w:semiHidden/>
    <w:unhideWhenUsed/>
    <w:rsid w:val="00B832D7"/>
    <w:rPr>
      <w:color w:val="605E5C"/>
      <w:shd w:val="clear" w:color="auto" w:fill="E1DFDD"/>
    </w:rPr>
  </w:style>
  <w:style w:type="paragraph" w:styleId="Poprawka">
    <w:name w:val="Revision"/>
    <w:hidden/>
    <w:uiPriority w:val="99"/>
    <w:semiHidden/>
    <w:rsid w:val="000B4BB8"/>
    <w:pPr>
      <w:spacing w:after="0" w:line="240" w:lineRule="auto"/>
    </w:pPr>
  </w:style>
  <w:style w:type="paragraph" w:styleId="Spistreci3">
    <w:name w:val="toc 3"/>
    <w:basedOn w:val="Normalny"/>
    <w:next w:val="Normalny"/>
    <w:autoRedefine/>
    <w:uiPriority w:val="39"/>
    <w:unhideWhenUsed/>
    <w:rsid w:val="00AF3720"/>
    <w:pPr>
      <w:spacing w:after="0"/>
      <w:ind w:left="480"/>
    </w:pPr>
    <w:rPr>
      <w:sz w:val="20"/>
      <w:szCs w:val="20"/>
    </w:rPr>
  </w:style>
  <w:style w:type="paragraph" w:styleId="Spistreci4">
    <w:name w:val="toc 4"/>
    <w:basedOn w:val="Normalny"/>
    <w:next w:val="Normalny"/>
    <w:autoRedefine/>
    <w:uiPriority w:val="39"/>
    <w:semiHidden/>
    <w:unhideWhenUsed/>
    <w:rsid w:val="00AF3720"/>
    <w:pPr>
      <w:spacing w:after="0"/>
      <w:ind w:left="720"/>
    </w:pPr>
    <w:rPr>
      <w:sz w:val="20"/>
      <w:szCs w:val="20"/>
    </w:rPr>
  </w:style>
  <w:style w:type="paragraph" w:styleId="Spistreci5">
    <w:name w:val="toc 5"/>
    <w:basedOn w:val="Normalny"/>
    <w:next w:val="Normalny"/>
    <w:autoRedefine/>
    <w:uiPriority w:val="39"/>
    <w:semiHidden/>
    <w:unhideWhenUsed/>
    <w:rsid w:val="00AF3720"/>
    <w:pPr>
      <w:spacing w:after="0"/>
      <w:ind w:left="960"/>
    </w:pPr>
    <w:rPr>
      <w:sz w:val="20"/>
      <w:szCs w:val="20"/>
    </w:rPr>
  </w:style>
  <w:style w:type="paragraph" w:styleId="Spistreci6">
    <w:name w:val="toc 6"/>
    <w:basedOn w:val="Normalny"/>
    <w:next w:val="Normalny"/>
    <w:autoRedefine/>
    <w:uiPriority w:val="39"/>
    <w:semiHidden/>
    <w:unhideWhenUsed/>
    <w:rsid w:val="00AF3720"/>
    <w:pPr>
      <w:spacing w:after="0"/>
      <w:ind w:left="1200"/>
    </w:pPr>
    <w:rPr>
      <w:sz w:val="20"/>
      <w:szCs w:val="20"/>
    </w:rPr>
  </w:style>
  <w:style w:type="paragraph" w:styleId="Spistreci7">
    <w:name w:val="toc 7"/>
    <w:basedOn w:val="Normalny"/>
    <w:next w:val="Normalny"/>
    <w:autoRedefine/>
    <w:uiPriority w:val="39"/>
    <w:semiHidden/>
    <w:unhideWhenUsed/>
    <w:rsid w:val="00AF3720"/>
    <w:pPr>
      <w:spacing w:after="0"/>
      <w:ind w:left="1440"/>
    </w:pPr>
    <w:rPr>
      <w:sz w:val="20"/>
      <w:szCs w:val="20"/>
    </w:rPr>
  </w:style>
  <w:style w:type="paragraph" w:styleId="Spistreci8">
    <w:name w:val="toc 8"/>
    <w:basedOn w:val="Normalny"/>
    <w:next w:val="Normalny"/>
    <w:autoRedefine/>
    <w:uiPriority w:val="39"/>
    <w:semiHidden/>
    <w:unhideWhenUsed/>
    <w:rsid w:val="00AF3720"/>
    <w:pPr>
      <w:spacing w:after="0"/>
      <w:ind w:left="1680"/>
    </w:pPr>
    <w:rPr>
      <w:sz w:val="20"/>
      <w:szCs w:val="20"/>
    </w:rPr>
  </w:style>
  <w:style w:type="paragraph" w:styleId="Spistreci9">
    <w:name w:val="toc 9"/>
    <w:basedOn w:val="Normalny"/>
    <w:next w:val="Normalny"/>
    <w:autoRedefine/>
    <w:uiPriority w:val="39"/>
    <w:semiHidden/>
    <w:unhideWhenUsed/>
    <w:rsid w:val="00AF3720"/>
    <w:pPr>
      <w:spacing w:after="0"/>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82645">
      <w:bodyDiv w:val="1"/>
      <w:marLeft w:val="0"/>
      <w:marRight w:val="0"/>
      <w:marTop w:val="0"/>
      <w:marBottom w:val="0"/>
      <w:divBdr>
        <w:top w:val="none" w:sz="0" w:space="0" w:color="auto"/>
        <w:left w:val="none" w:sz="0" w:space="0" w:color="auto"/>
        <w:bottom w:val="none" w:sz="0" w:space="0" w:color="auto"/>
        <w:right w:val="none" w:sz="0" w:space="0" w:color="auto"/>
      </w:divBdr>
      <w:divsChild>
        <w:div w:id="294338088">
          <w:marLeft w:val="461"/>
          <w:marRight w:val="0"/>
          <w:marTop w:val="145"/>
          <w:marBottom w:val="0"/>
          <w:divBdr>
            <w:top w:val="none" w:sz="0" w:space="0" w:color="auto"/>
            <w:left w:val="none" w:sz="0" w:space="0" w:color="auto"/>
            <w:bottom w:val="none" w:sz="0" w:space="0" w:color="auto"/>
            <w:right w:val="none" w:sz="0" w:space="0" w:color="auto"/>
          </w:divBdr>
        </w:div>
        <w:div w:id="939289467">
          <w:marLeft w:val="461"/>
          <w:marRight w:val="0"/>
          <w:marTop w:val="145"/>
          <w:marBottom w:val="0"/>
          <w:divBdr>
            <w:top w:val="none" w:sz="0" w:space="0" w:color="auto"/>
            <w:left w:val="none" w:sz="0" w:space="0" w:color="auto"/>
            <w:bottom w:val="none" w:sz="0" w:space="0" w:color="auto"/>
            <w:right w:val="none" w:sz="0" w:space="0" w:color="auto"/>
          </w:divBdr>
        </w:div>
      </w:divsChild>
    </w:div>
    <w:div w:id="521864991">
      <w:bodyDiv w:val="1"/>
      <w:marLeft w:val="0"/>
      <w:marRight w:val="0"/>
      <w:marTop w:val="0"/>
      <w:marBottom w:val="0"/>
      <w:divBdr>
        <w:top w:val="none" w:sz="0" w:space="0" w:color="auto"/>
        <w:left w:val="none" w:sz="0" w:space="0" w:color="auto"/>
        <w:bottom w:val="none" w:sz="0" w:space="0" w:color="auto"/>
        <w:right w:val="none" w:sz="0" w:space="0" w:color="auto"/>
      </w:divBdr>
      <w:divsChild>
        <w:div w:id="2005165134">
          <w:marLeft w:val="0"/>
          <w:marRight w:val="0"/>
          <w:marTop w:val="0"/>
          <w:marBottom w:val="0"/>
          <w:divBdr>
            <w:top w:val="none" w:sz="0" w:space="0" w:color="auto"/>
            <w:left w:val="none" w:sz="0" w:space="0" w:color="auto"/>
            <w:bottom w:val="none" w:sz="0" w:space="0" w:color="auto"/>
            <w:right w:val="none" w:sz="0" w:space="0" w:color="auto"/>
          </w:divBdr>
          <w:divsChild>
            <w:div w:id="587346060">
              <w:marLeft w:val="0"/>
              <w:marRight w:val="0"/>
              <w:marTop w:val="0"/>
              <w:marBottom w:val="0"/>
              <w:divBdr>
                <w:top w:val="none" w:sz="0" w:space="0" w:color="auto"/>
                <w:left w:val="none" w:sz="0" w:space="0" w:color="auto"/>
                <w:bottom w:val="none" w:sz="0" w:space="0" w:color="auto"/>
                <w:right w:val="none" w:sz="0" w:space="0" w:color="auto"/>
              </w:divBdr>
              <w:divsChild>
                <w:div w:id="9635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73650">
      <w:bodyDiv w:val="1"/>
      <w:marLeft w:val="0"/>
      <w:marRight w:val="0"/>
      <w:marTop w:val="0"/>
      <w:marBottom w:val="0"/>
      <w:divBdr>
        <w:top w:val="none" w:sz="0" w:space="0" w:color="auto"/>
        <w:left w:val="none" w:sz="0" w:space="0" w:color="auto"/>
        <w:bottom w:val="none" w:sz="0" w:space="0" w:color="auto"/>
        <w:right w:val="none" w:sz="0" w:space="0" w:color="auto"/>
      </w:divBdr>
    </w:div>
    <w:div w:id="798762980">
      <w:bodyDiv w:val="1"/>
      <w:marLeft w:val="0"/>
      <w:marRight w:val="0"/>
      <w:marTop w:val="0"/>
      <w:marBottom w:val="0"/>
      <w:divBdr>
        <w:top w:val="none" w:sz="0" w:space="0" w:color="auto"/>
        <w:left w:val="none" w:sz="0" w:space="0" w:color="auto"/>
        <w:bottom w:val="none" w:sz="0" w:space="0" w:color="auto"/>
        <w:right w:val="none" w:sz="0" w:space="0" w:color="auto"/>
      </w:divBdr>
      <w:divsChild>
        <w:div w:id="1705908921">
          <w:marLeft w:val="0"/>
          <w:marRight w:val="0"/>
          <w:marTop w:val="0"/>
          <w:marBottom w:val="0"/>
          <w:divBdr>
            <w:top w:val="none" w:sz="0" w:space="0" w:color="auto"/>
            <w:left w:val="none" w:sz="0" w:space="0" w:color="auto"/>
            <w:bottom w:val="none" w:sz="0" w:space="0" w:color="auto"/>
            <w:right w:val="none" w:sz="0" w:space="0" w:color="auto"/>
          </w:divBdr>
          <w:divsChild>
            <w:div w:id="2063476905">
              <w:marLeft w:val="0"/>
              <w:marRight w:val="0"/>
              <w:marTop w:val="0"/>
              <w:marBottom w:val="0"/>
              <w:divBdr>
                <w:top w:val="none" w:sz="0" w:space="0" w:color="auto"/>
                <w:left w:val="none" w:sz="0" w:space="0" w:color="auto"/>
                <w:bottom w:val="none" w:sz="0" w:space="0" w:color="auto"/>
                <w:right w:val="none" w:sz="0" w:space="0" w:color="auto"/>
              </w:divBdr>
              <w:divsChild>
                <w:div w:id="20755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725264">
      <w:bodyDiv w:val="1"/>
      <w:marLeft w:val="0"/>
      <w:marRight w:val="0"/>
      <w:marTop w:val="0"/>
      <w:marBottom w:val="0"/>
      <w:divBdr>
        <w:top w:val="none" w:sz="0" w:space="0" w:color="auto"/>
        <w:left w:val="none" w:sz="0" w:space="0" w:color="auto"/>
        <w:bottom w:val="none" w:sz="0" w:space="0" w:color="auto"/>
        <w:right w:val="none" w:sz="0" w:space="0" w:color="auto"/>
      </w:divBdr>
      <w:divsChild>
        <w:div w:id="1511409372">
          <w:marLeft w:val="461"/>
          <w:marRight w:val="0"/>
          <w:marTop w:val="145"/>
          <w:marBottom w:val="0"/>
          <w:divBdr>
            <w:top w:val="none" w:sz="0" w:space="0" w:color="auto"/>
            <w:left w:val="none" w:sz="0" w:space="0" w:color="auto"/>
            <w:bottom w:val="none" w:sz="0" w:space="0" w:color="auto"/>
            <w:right w:val="none" w:sz="0" w:space="0" w:color="auto"/>
          </w:divBdr>
        </w:div>
        <w:div w:id="852691026">
          <w:marLeft w:val="461"/>
          <w:marRight w:val="0"/>
          <w:marTop w:val="145"/>
          <w:marBottom w:val="0"/>
          <w:divBdr>
            <w:top w:val="none" w:sz="0" w:space="0" w:color="auto"/>
            <w:left w:val="none" w:sz="0" w:space="0" w:color="auto"/>
            <w:bottom w:val="none" w:sz="0" w:space="0" w:color="auto"/>
            <w:right w:val="none" w:sz="0" w:space="0" w:color="auto"/>
          </w:divBdr>
        </w:div>
      </w:divsChild>
    </w:div>
    <w:div w:id="908346474">
      <w:bodyDiv w:val="1"/>
      <w:marLeft w:val="0"/>
      <w:marRight w:val="0"/>
      <w:marTop w:val="0"/>
      <w:marBottom w:val="0"/>
      <w:divBdr>
        <w:top w:val="none" w:sz="0" w:space="0" w:color="auto"/>
        <w:left w:val="none" w:sz="0" w:space="0" w:color="auto"/>
        <w:bottom w:val="none" w:sz="0" w:space="0" w:color="auto"/>
        <w:right w:val="none" w:sz="0" w:space="0" w:color="auto"/>
      </w:divBdr>
    </w:div>
    <w:div w:id="923076985">
      <w:bodyDiv w:val="1"/>
      <w:marLeft w:val="0"/>
      <w:marRight w:val="0"/>
      <w:marTop w:val="0"/>
      <w:marBottom w:val="0"/>
      <w:divBdr>
        <w:top w:val="none" w:sz="0" w:space="0" w:color="auto"/>
        <w:left w:val="none" w:sz="0" w:space="0" w:color="auto"/>
        <w:bottom w:val="none" w:sz="0" w:space="0" w:color="auto"/>
        <w:right w:val="none" w:sz="0" w:space="0" w:color="auto"/>
      </w:divBdr>
      <w:divsChild>
        <w:div w:id="2102868223">
          <w:marLeft w:val="0"/>
          <w:marRight w:val="0"/>
          <w:marTop w:val="0"/>
          <w:marBottom w:val="0"/>
          <w:divBdr>
            <w:top w:val="none" w:sz="0" w:space="0" w:color="auto"/>
            <w:left w:val="none" w:sz="0" w:space="0" w:color="auto"/>
            <w:bottom w:val="none" w:sz="0" w:space="0" w:color="auto"/>
            <w:right w:val="none" w:sz="0" w:space="0" w:color="auto"/>
          </w:divBdr>
          <w:divsChild>
            <w:div w:id="569270779">
              <w:marLeft w:val="0"/>
              <w:marRight w:val="0"/>
              <w:marTop w:val="0"/>
              <w:marBottom w:val="0"/>
              <w:divBdr>
                <w:top w:val="none" w:sz="0" w:space="0" w:color="auto"/>
                <w:left w:val="none" w:sz="0" w:space="0" w:color="auto"/>
                <w:bottom w:val="none" w:sz="0" w:space="0" w:color="auto"/>
                <w:right w:val="none" w:sz="0" w:space="0" w:color="auto"/>
              </w:divBdr>
              <w:divsChild>
                <w:div w:id="4118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1607">
      <w:bodyDiv w:val="1"/>
      <w:marLeft w:val="0"/>
      <w:marRight w:val="0"/>
      <w:marTop w:val="0"/>
      <w:marBottom w:val="0"/>
      <w:divBdr>
        <w:top w:val="none" w:sz="0" w:space="0" w:color="auto"/>
        <w:left w:val="none" w:sz="0" w:space="0" w:color="auto"/>
        <w:bottom w:val="none" w:sz="0" w:space="0" w:color="auto"/>
        <w:right w:val="none" w:sz="0" w:space="0" w:color="auto"/>
      </w:divBdr>
      <w:divsChild>
        <w:div w:id="1213811526">
          <w:marLeft w:val="0"/>
          <w:marRight w:val="0"/>
          <w:marTop w:val="0"/>
          <w:marBottom w:val="0"/>
          <w:divBdr>
            <w:top w:val="none" w:sz="0" w:space="0" w:color="auto"/>
            <w:left w:val="none" w:sz="0" w:space="0" w:color="auto"/>
            <w:bottom w:val="none" w:sz="0" w:space="0" w:color="auto"/>
            <w:right w:val="none" w:sz="0" w:space="0" w:color="auto"/>
          </w:divBdr>
          <w:divsChild>
            <w:div w:id="1128234912">
              <w:marLeft w:val="0"/>
              <w:marRight w:val="0"/>
              <w:marTop w:val="0"/>
              <w:marBottom w:val="0"/>
              <w:divBdr>
                <w:top w:val="none" w:sz="0" w:space="0" w:color="auto"/>
                <w:left w:val="none" w:sz="0" w:space="0" w:color="auto"/>
                <w:bottom w:val="none" w:sz="0" w:space="0" w:color="auto"/>
                <w:right w:val="none" w:sz="0" w:space="0" w:color="auto"/>
              </w:divBdr>
              <w:divsChild>
                <w:div w:id="20402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12181">
      <w:bodyDiv w:val="1"/>
      <w:marLeft w:val="0"/>
      <w:marRight w:val="0"/>
      <w:marTop w:val="0"/>
      <w:marBottom w:val="0"/>
      <w:divBdr>
        <w:top w:val="none" w:sz="0" w:space="0" w:color="auto"/>
        <w:left w:val="none" w:sz="0" w:space="0" w:color="auto"/>
        <w:bottom w:val="none" w:sz="0" w:space="0" w:color="auto"/>
        <w:right w:val="none" w:sz="0" w:space="0" w:color="auto"/>
      </w:divBdr>
      <w:divsChild>
        <w:div w:id="1052268753">
          <w:marLeft w:val="0"/>
          <w:marRight w:val="0"/>
          <w:marTop w:val="0"/>
          <w:marBottom w:val="0"/>
          <w:divBdr>
            <w:top w:val="none" w:sz="0" w:space="0" w:color="auto"/>
            <w:left w:val="none" w:sz="0" w:space="0" w:color="auto"/>
            <w:bottom w:val="none" w:sz="0" w:space="0" w:color="auto"/>
            <w:right w:val="none" w:sz="0" w:space="0" w:color="auto"/>
          </w:divBdr>
          <w:divsChild>
            <w:div w:id="2109739651">
              <w:marLeft w:val="0"/>
              <w:marRight w:val="0"/>
              <w:marTop w:val="0"/>
              <w:marBottom w:val="0"/>
              <w:divBdr>
                <w:top w:val="none" w:sz="0" w:space="0" w:color="auto"/>
                <w:left w:val="none" w:sz="0" w:space="0" w:color="auto"/>
                <w:bottom w:val="none" w:sz="0" w:space="0" w:color="auto"/>
                <w:right w:val="none" w:sz="0" w:space="0" w:color="auto"/>
              </w:divBdr>
              <w:divsChild>
                <w:div w:id="11841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5134">
      <w:bodyDiv w:val="1"/>
      <w:marLeft w:val="0"/>
      <w:marRight w:val="0"/>
      <w:marTop w:val="0"/>
      <w:marBottom w:val="0"/>
      <w:divBdr>
        <w:top w:val="none" w:sz="0" w:space="0" w:color="auto"/>
        <w:left w:val="none" w:sz="0" w:space="0" w:color="auto"/>
        <w:bottom w:val="none" w:sz="0" w:space="0" w:color="auto"/>
        <w:right w:val="none" w:sz="0" w:space="0" w:color="auto"/>
      </w:divBdr>
    </w:div>
    <w:div w:id="1833446639">
      <w:bodyDiv w:val="1"/>
      <w:marLeft w:val="0"/>
      <w:marRight w:val="0"/>
      <w:marTop w:val="0"/>
      <w:marBottom w:val="0"/>
      <w:divBdr>
        <w:top w:val="none" w:sz="0" w:space="0" w:color="auto"/>
        <w:left w:val="none" w:sz="0" w:space="0" w:color="auto"/>
        <w:bottom w:val="none" w:sz="0" w:space="0" w:color="auto"/>
        <w:right w:val="none" w:sz="0" w:space="0" w:color="auto"/>
      </w:divBdr>
    </w:div>
    <w:div w:id="1905752735">
      <w:bodyDiv w:val="1"/>
      <w:marLeft w:val="0"/>
      <w:marRight w:val="0"/>
      <w:marTop w:val="0"/>
      <w:marBottom w:val="0"/>
      <w:divBdr>
        <w:top w:val="none" w:sz="0" w:space="0" w:color="auto"/>
        <w:left w:val="none" w:sz="0" w:space="0" w:color="auto"/>
        <w:bottom w:val="none" w:sz="0" w:space="0" w:color="auto"/>
        <w:right w:val="none" w:sz="0" w:space="0" w:color="auto"/>
      </w:divBdr>
    </w:div>
    <w:div w:id="20684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F262BC0-24BC-3143-B96F-C1561F694A32}">
  <we:reference id="wa104379997" version="1.0.0.1" store="pl-PL" storeType="OMEX"/>
  <we:alternateReferences>
    <we:reference id="wa104379997" version="1.0.0.1" store="wa104379997"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69B144F8-67AF-8C42-83AA-19F5929F11CE}">
  <we:reference id="wa104178141" version="4.3.3.0" store="pl-PL" storeType="OMEX"/>
  <we:alternateReferences>
    <we:reference id="WA104178141" version="4.3.3.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2.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3.xml><?xml version="1.0" encoding="utf-8"?>
<ds:datastoreItem xmlns:ds="http://schemas.openxmlformats.org/officeDocument/2006/customXml" ds:itemID="{BB083F78-D6DD-40BF-8378-BF9DFDAC2994}">
  <ds:schemaRefs>
    <ds:schemaRef ds:uri="http://schemas.openxmlformats.org/officeDocument/2006/bibliography"/>
  </ds:schemaRefs>
</ds:datastoreItem>
</file>

<file path=customXml/itemProps4.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customXml/itemProps5.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1493</Words>
  <Characters>10410</Characters>
  <Application>Microsoft Office Word</Application>
  <DocSecurity>0</DocSecurity>
  <Lines>358</Lines>
  <Paragraphs>113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Kocór</dc:creator>
  <cp:keywords/>
  <dc:description/>
  <cp:lastModifiedBy>Marta Bylica</cp:lastModifiedBy>
  <cp:revision>5</cp:revision>
  <dcterms:created xsi:type="dcterms:W3CDTF">2023-12-28T12:14:00Z</dcterms:created>
  <dcterms:modified xsi:type="dcterms:W3CDTF">2024-01-24T12:01:00Z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ies>
</file>