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3ECF" w14:textId="0286CCC7" w:rsidR="009E4642" w:rsidRPr="00E94551" w:rsidRDefault="003E55BA" w:rsidP="0003415A">
      <w:pPr>
        <w:pStyle w:val="Tytu"/>
        <w:ind w:right="85"/>
        <w:jc w:val="center"/>
        <w:rPr>
          <w:sz w:val="56"/>
        </w:rPr>
      </w:pPr>
      <w:r>
        <w:rPr>
          <w:sz w:val="56"/>
        </w:rPr>
        <w:t>Dobrostan w pracy</w:t>
      </w:r>
    </w:p>
    <w:p w14:paraId="1A0A663D" w14:textId="2480C965" w:rsidR="009E4642" w:rsidRDefault="009E4642">
      <w:pPr>
        <w:pStyle w:val="Podtytu"/>
      </w:pPr>
    </w:p>
    <w:p w14:paraId="1C01003D" w14:textId="65AD68E4" w:rsidR="009E4642" w:rsidRPr="00172FC9" w:rsidRDefault="003E55BA" w:rsidP="00B832D7">
      <w:pPr>
        <w:jc w:val="center"/>
        <w:rPr>
          <w:caps/>
        </w:rPr>
      </w:pPr>
      <w:r>
        <w:rPr>
          <w:caps/>
          <w:noProof/>
        </w:rPr>
        <w:drawing>
          <wp:inline distT="0" distB="0" distL="0" distR="0" wp14:anchorId="489DE7F1" wp14:editId="172B7D5F">
            <wp:extent cx="5274945" cy="3512820"/>
            <wp:effectExtent l="0" t="0" r="0" b="5080"/>
            <wp:docPr id="609074514"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074514" name="Obraz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274945" cy="3512820"/>
                    </a:xfrm>
                    <a:prstGeom prst="rect">
                      <a:avLst/>
                    </a:prstGeom>
                  </pic:spPr>
                </pic:pic>
              </a:graphicData>
            </a:graphic>
          </wp:inline>
        </w:drawing>
      </w:r>
    </w:p>
    <w:p w14:paraId="13A205F0" w14:textId="77777777" w:rsidR="00B832D7" w:rsidRDefault="00B832D7" w:rsidP="00B832D7">
      <w:pPr>
        <w:pStyle w:val="Autor"/>
        <w:jc w:val="right"/>
      </w:pPr>
    </w:p>
    <w:p w14:paraId="6D72E1F9" w14:textId="2C98A5BB" w:rsidR="009E4642" w:rsidRPr="00816F0E" w:rsidRDefault="00AF3720" w:rsidP="009D47CA">
      <w:pPr>
        <w:pStyle w:val="Autor"/>
      </w:pPr>
      <w:r>
        <w:t>Marcin Kocór</w:t>
      </w:r>
    </w:p>
    <w:p w14:paraId="6B54080A" w14:textId="77777777" w:rsidR="009E4642" w:rsidRPr="00816F0E" w:rsidRDefault="00816F0E">
      <w:r>
        <w:br w:type="page"/>
      </w:r>
    </w:p>
    <w:bookmarkStart w:id="0" w:name="_Toc152329325" w:displacedByCustomXml="next"/>
    <w:sdt>
      <w:sdtPr>
        <w:rPr>
          <w:rFonts w:asciiTheme="minorHAnsi" w:eastAsiaTheme="minorHAnsi" w:hAnsiTheme="minorHAnsi" w:cstheme="minorBidi"/>
          <w:b w:val="0"/>
          <w:caps w:val="0"/>
          <w:color w:val="5F5F5F" w:themeColor="text2" w:themeTint="BF"/>
          <w:sz w:val="24"/>
          <w:szCs w:val="24"/>
        </w:rPr>
        <w:id w:val="-1521388077"/>
        <w:docPartObj>
          <w:docPartGallery w:val="Table of Contents"/>
          <w:docPartUnique/>
        </w:docPartObj>
      </w:sdtPr>
      <w:sdtEndPr>
        <w:rPr>
          <w:rFonts w:eastAsia="MS Mincho"/>
          <w:bCs/>
          <w:noProof/>
        </w:rPr>
      </w:sdtEndPr>
      <w:sdtContent>
        <w:p w14:paraId="48AD683A" w14:textId="77777777" w:rsidR="00AF3720" w:rsidRPr="00AF3720" w:rsidRDefault="00AF3720">
          <w:pPr>
            <w:pStyle w:val="Nagwekspisutreci"/>
            <w:rPr>
              <w:color w:val="F75952" w:themeColor="accent1"/>
            </w:rPr>
          </w:pPr>
          <w:r w:rsidRPr="00AF3720">
            <w:rPr>
              <w:color w:val="F75952" w:themeColor="accent1"/>
            </w:rPr>
            <w:t>Spis</w:t>
          </w:r>
        </w:p>
        <w:p w14:paraId="1004354E" w14:textId="4C71E6BB" w:rsidR="00AF3720" w:rsidRDefault="00AF3720">
          <w:pPr>
            <w:pStyle w:val="Nagwekspisutreci"/>
          </w:pPr>
          <w:r>
            <w:t>treści</w:t>
          </w:r>
        </w:p>
        <w:p w14:paraId="74F8289C" w14:textId="655BCCC9" w:rsidR="00280433" w:rsidRPr="00280433" w:rsidRDefault="00AF3720">
          <w:pPr>
            <w:pStyle w:val="Spistreci1"/>
            <w:tabs>
              <w:tab w:val="right" w:leader="dot" w:pos="8297"/>
            </w:tabs>
            <w:rPr>
              <w:rFonts w:eastAsiaTheme="minorEastAsia"/>
              <w:b w:val="0"/>
              <w:bCs w:val="0"/>
              <w:i w:val="0"/>
              <w:iCs w:val="0"/>
              <w:noProof/>
              <w:color w:val="auto"/>
              <w:kern w:val="2"/>
              <w:lang w:eastAsia="pl-PL" w:bidi="ar-SA"/>
              <w14:ligatures w14:val="standardContextual"/>
            </w:rPr>
          </w:pPr>
          <w:r w:rsidRPr="00280433">
            <w:rPr>
              <w:b w:val="0"/>
              <w:bCs w:val="0"/>
              <w:i w:val="0"/>
              <w:iCs w:val="0"/>
              <w:sz w:val="28"/>
              <w:szCs w:val="28"/>
            </w:rPr>
            <w:fldChar w:fldCharType="begin"/>
          </w:r>
          <w:r w:rsidRPr="00280433">
            <w:rPr>
              <w:i w:val="0"/>
              <w:iCs w:val="0"/>
              <w:sz w:val="28"/>
              <w:szCs w:val="28"/>
            </w:rPr>
            <w:instrText>TOC \o "1-3" \h \z \u</w:instrText>
          </w:r>
          <w:r w:rsidRPr="00280433">
            <w:rPr>
              <w:b w:val="0"/>
              <w:bCs w:val="0"/>
              <w:i w:val="0"/>
              <w:iCs w:val="0"/>
              <w:sz w:val="28"/>
              <w:szCs w:val="28"/>
            </w:rPr>
            <w:fldChar w:fldCharType="separate"/>
          </w:r>
          <w:hyperlink w:anchor="_Toc154731044" w:history="1">
            <w:r w:rsidR="00280433" w:rsidRPr="00280433">
              <w:rPr>
                <w:rStyle w:val="Hipercze"/>
                <w:i w:val="0"/>
                <w:iCs w:val="0"/>
                <w:noProof/>
              </w:rPr>
              <w:t>Wprowadzenie</w:t>
            </w:r>
            <w:r w:rsidR="00280433" w:rsidRPr="00280433">
              <w:rPr>
                <w:i w:val="0"/>
                <w:iCs w:val="0"/>
                <w:noProof/>
                <w:webHidden/>
              </w:rPr>
              <w:tab/>
            </w:r>
            <w:r w:rsidR="00280433" w:rsidRPr="00280433">
              <w:rPr>
                <w:i w:val="0"/>
                <w:iCs w:val="0"/>
                <w:noProof/>
                <w:webHidden/>
              </w:rPr>
              <w:fldChar w:fldCharType="begin"/>
            </w:r>
            <w:r w:rsidR="00280433" w:rsidRPr="00280433">
              <w:rPr>
                <w:i w:val="0"/>
                <w:iCs w:val="0"/>
                <w:noProof/>
                <w:webHidden/>
              </w:rPr>
              <w:instrText xml:space="preserve"> PAGEREF _Toc154731044 \h </w:instrText>
            </w:r>
            <w:r w:rsidR="00280433" w:rsidRPr="00280433">
              <w:rPr>
                <w:i w:val="0"/>
                <w:iCs w:val="0"/>
                <w:noProof/>
                <w:webHidden/>
              </w:rPr>
            </w:r>
            <w:r w:rsidR="00280433" w:rsidRPr="00280433">
              <w:rPr>
                <w:i w:val="0"/>
                <w:iCs w:val="0"/>
                <w:noProof/>
                <w:webHidden/>
              </w:rPr>
              <w:fldChar w:fldCharType="separate"/>
            </w:r>
            <w:r w:rsidR="00280433" w:rsidRPr="00280433">
              <w:rPr>
                <w:i w:val="0"/>
                <w:iCs w:val="0"/>
                <w:noProof/>
                <w:webHidden/>
              </w:rPr>
              <w:t>3</w:t>
            </w:r>
            <w:r w:rsidR="00280433" w:rsidRPr="00280433">
              <w:rPr>
                <w:i w:val="0"/>
                <w:iCs w:val="0"/>
                <w:noProof/>
                <w:webHidden/>
              </w:rPr>
              <w:fldChar w:fldCharType="end"/>
            </w:r>
          </w:hyperlink>
        </w:p>
        <w:p w14:paraId="6F3ACC40" w14:textId="5F71DD0A" w:rsidR="00280433" w:rsidRPr="00280433" w:rsidRDefault="00280433">
          <w:pPr>
            <w:pStyle w:val="Spistreci1"/>
            <w:tabs>
              <w:tab w:val="right" w:leader="dot" w:pos="8297"/>
            </w:tabs>
            <w:rPr>
              <w:rFonts w:eastAsiaTheme="minorEastAsia"/>
              <w:b w:val="0"/>
              <w:bCs w:val="0"/>
              <w:i w:val="0"/>
              <w:iCs w:val="0"/>
              <w:noProof/>
              <w:color w:val="auto"/>
              <w:kern w:val="2"/>
              <w:lang w:eastAsia="pl-PL" w:bidi="ar-SA"/>
              <w14:ligatures w14:val="standardContextual"/>
            </w:rPr>
          </w:pPr>
          <w:hyperlink w:anchor="_Toc154731045" w:history="1">
            <w:r w:rsidRPr="00280433">
              <w:rPr>
                <w:rStyle w:val="Hipercze"/>
                <w:i w:val="0"/>
                <w:iCs w:val="0"/>
                <w:noProof/>
              </w:rPr>
              <w:t>Jak mierzyć dobrostan?</w:t>
            </w:r>
            <w:r w:rsidRPr="00280433">
              <w:rPr>
                <w:i w:val="0"/>
                <w:iCs w:val="0"/>
                <w:noProof/>
                <w:webHidden/>
              </w:rPr>
              <w:tab/>
            </w:r>
            <w:r w:rsidRPr="00280433">
              <w:rPr>
                <w:i w:val="0"/>
                <w:iCs w:val="0"/>
                <w:noProof/>
                <w:webHidden/>
              </w:rPr>
              <w:fldChar w:fldCharType="begin"/>
            </w:r>
            <w:r w:rsidRPr="00280433">
              <w:rPr>
                <w:i w:val="0"/>
                <w:iCs w:val="0"/>
                <w:noProof/>
                <w:webHidden/>
              </w:rPr>
              <w:instrText xml:space="preserve"> PAGEREF _Toc154731045 \h </w:instrText>
            </w:r>
            <w:r w:rsidRPr="00280433">
              <w:rPr>
                <w:i w:val="0"/>
                <w:iCs w:val="0"/>
                <w:noProof/>
                <w:webHidden/>
              </w:rPr>
            </w:r>
            <w:r w:rsidRPr="00280433">
              <w:rPr>
                <w:i w:val="0"/>
                <w:iCs w:val="0"/>
                <w:noProof/>
                <w:webHidden/>
              </w:rPr>
              <w:fldChar w:fldCharType="separate"/>
            </w:r>
            <w:r w:rsidRPr="00280433">
              <w:rPr>
                <w:i w:val="0"/>
                <w:iCs w:val="0"/>
                <w:noProof/>
                <w:webHidden/>
              </w:rPr>
              <w:t>5</w:t>
            </w:r>
            <w:r w:rsidRPr="00280433">
              <w:rPr>
                <w:i w:val="0"/>
                <w:iCs w:val="0"/>
                <w:noProof/>
                <w:webHidden/>
              </w:rPr>
              <w:fldChar w:fldCharType="end"/>
            </w:r>
          </w:hyperlink>
        </w:p>
        <w:p w14:paraId="3DBA9C86" w14:textId="453656F1" w:rsidR="00280433" w:rsidRPr="00280433" w:rsidRDefault="00280433">
          <w:pPr>
            <w:pStyle w:val="Spistreci1"/>
            <w:tabs>
              <w:tab w:val="right" w:leader="dot" w:pos="8297"/>
            </w:tabs>
            <w:rPr>
              <w:rFonts w:eastAsiaTheme="minorEastAsia"/>
              <w:b w:val="0"/>
              <w:bCs w:val="0"/>
              <w:i w:val="0"/>
              <w:iCs w:val="0"/>
              <w:noProof/>
              <w:color w:val="auto"/>
              <w:kern w:val="2"/>
              <w:lang w:eastAsia="pl-PL" w:bidi="ar-SA"/>
              <w14:ligatures w14:val="standardContextual"/>
            </w:rPr>
          </w:pPr>
          <w:hyperlink w:anchor="_Toc154731046" w:history="1">
            <w:r w:rsidRPr="00280433">
              <w:rPr>
                <w:rStyle w:val="Hipercze"/>
                <w:i w:val="0"/>
                <w:iCs w:val="0"/>
                <w:noProof/>
              </w:rPr>
              <w:t>Dlaczego dobrostan pracowników jest ważny dla firm?</w:t>
            </w:r>
            <w:r w:rsidRPr="00280433">
              <w:rPr>
                <w:i w:val="0"/>
                <w:iCs w:val="0"/>
                <w:noProof/>
                <w:webHidden/>
              </w:rPr>
              <w:tab/>
            </w:r>
            <w:r w:rsidRPr="00280433">
              <w:rPr>
                <w:i w:val="0"/>
                <w:iCs w:val="0"/>
                <w:noProof/>
                <w:webHidden/>
              </w:rPr>
              <w:fldChar w:fldCharType="begin"/>
            </w:r>
            <w:r w:rsidRPr="00280433">
              <w:rPr>
                <w:i w:val="0"/>
                <w:iCs w:val="0"/>
                <w:noProof/>
                <w:webHidden/>
              </w:rPr>
              <w:instrText xml:space="preserve"> PAGEREF _Toc154731046 \h </w:instrText>
            </w:r>
            <w:r w:rsidRPr="00280433">
              <w:rPr>
                <w:i w:val="0"/>
                <w:iCs w:val="0"/>
                <w:noProof/>
                <w:webHidden/>
              </w:rPr>
            </w:r>
            <w:r w:rsidRPr="00280433">
              <w:rPr>
                <w:i w:val="0"/>
                <w:iCs w:val="0"/>
                <w:noProof/>
                <w:webHidden/>
              </w:rPr>
              <w:fldChar w:fldCharType="separate"/>
            </w:r>
            <w:r w:rsidRPr="00280433">
              <w:rPr>
                <w:i w:val="0"/>
                <w:iCs w:val="0"/>
                <w:noProof/>
                <w:webHidden/>
              </w:rPr>
              <w:t>6</w:t>
            </w:r>
            <w:r w:rsidRPr="00280433">
              <w:rPr>
                <w:i w:val="0"/>
                <w:iCs w:val="0"/>
                <w:noProof/>
                <w:webHidden/>
              </w:rPr>
              <w:fldChar w:fldCharType="end"/>
            </w:r>
          </w:hyperlink>
        </w:p>
        <w:p w14:paraId="3B13A276" w14:textId="3FEE0D8C" w:rsidR="00280433" w:rsidRPr="00280433" w:rsidRDefault="00280433">
          <w:pPr>
            <w:pStyle w:val="Spistreci1"/>
            <w:tabs>
              <w:tab w:val="right" w:leader="dot" w:pos="8297"/>
            </w:tabs>
            <w:rPr>
              <w:rFonts w:eastAsiaTheme="minorEastAsia"/>
              <w:b w:val="0"/>
              <w:bCs w:val="0"/>
              <w:i w:val="0"/>
              <w:iCs w:val="0"/>
              <w:noProof/>
              <w:color w:val="auto"/>
              <w:kern w:val="2"/>
              <w:lang w:eastAsia="pl-PL" w:bidi="ar-SA"/>
              <w14:ligatures w14:val="standardContextual"/>
            </w:rPr>
          </w:pPr>
          <w:hyperlink w:anchor="_Toc154731047" w:history="1">
            <w:r w:rsidRPr="00280433">
              <w:rPr>
                <w:rStyle w:val="Hipercze"/>
                <w:i w:val="0"/>
                <w:iCs w:val="0"/>
                <w:noProof/>
              </w:rPr>
              <w:t>Jakie działania zapewniające dobrostan pracowników można podejmować?</w:t>
            </w:r>
            <w:r w:rsidRPr="00280433">
              <w:rPr>
                <w:i w:val="0"/>
                <w:iCs w:val="0"/>
                <w:noProof/>
                <w:webHidden/>
              </w:rPr>
              <w:tab/>
            </w:r>
            <w:r w:rsidRPr="00280433">
              <w:rPr>
                <w:i w:val="0"/>
                <w:iCs w:val="0"/>
                <w:noProof/>
                <w:webHidden/>
              </w:rPr>
              <w:fldChar w:fldCharType="begin"/>
            </w:r>
            <w:r w:rsidRPr="00280433">
              <w:rPr>
                <w:i w:val="0"/>
                <w:iCs w:val="0"/>
                <w:noProof/>
                <w:webHidden/>
              </w:rPr>
              <w:instrText xml:space="preserve"> PAGEREF _Toc154731047 \h </w:instrText>
            </w:r>
            <w:r w:rsidRPr="00280433">
              <w:rPr>
                <w:i w:val="0"/>
                <w:iCs w:val="0"/>
                <w:noProof/>
                <w:webHidden/>
              </w:rPr>
            </w:r>
            <w:r w:rsidRPr="00280433">
              <w:rPr>
                <w:i w:val="0"/>
                <w:iCs w:val="0"/>
                <w:noProof/>
                <w:webHidden/>
              </w:rPr>
              <w:fldChar w:fldCharType="separate"/>
            </w:r>
            <w:r w:rsidRPr="00280433">
              <w:rPr>
                <w:i w:val="0"/>
                <w:iCs w:val="0"/>
                <w:noProof/>
                <w:webHidden/>
              </w:rPr>
              <w:t>8</w:t>
            </w:r>
            <w:r w:rsidRPr="00280433">
              <w:rPr>
                <w:i w:val="0"/>
                <w:iCs w:val="0"/>
                <w:noProof/>
                <w:webHidden/>
              </w:rPr>
              <w:fldChar w:fldCharType="end"/>
            </w:r>
          </w:hyperlink>
        </w:p>
        <w:p w14:paraId="7B4C6447" w14:textId="79E79E26" w:rsidR="00280433" w:rsidRPr="00280433" w:rsidRDefault="00280433">
          <w:pPr>
            <w:pStyle w:val="Spistreci1"/>
            <w:tabs>
              <w:tab w:val="right" w:leader="dot" w:pos="8297"/>
            </w:tabs>
            <w:rPr>
              <w:rFonts w:eastAsiaTheme="minorEastAsia"/>
              <w:b w:val="0"/>
              <w:bCs w:val="0"/>
              <w:i w:val="0"/>
              <w:iCs w:val="0"/>
              <w:noProof/>
              <w:color w:val="auto"/>
              <w:kern w:val="2"/>
              <w:lang w:eastAsia="pl-PL" w:bidi="ar-SA"/>
              <w14:ligatures w14:val="standardContextual"/>
            </w:rPr>
          </w:pPr>
          <w:hyperlink w:anchor="_Toc154731048" w:history="1">
            <w:r w:rsidRPr="00280433">
              <w:rPr>
                <w:rStyle w:val="Hipercze"/>
                <w:i w:val="0"/>
                <w:iCs w:val="0"/>
                <w:noProof/>
              </w:rPr>
              <w:t>Podsumowanie</w:t>
            </w:r>
            <w:r w:rsidRPr="00280433">
              <w:rPr>
                <w:i w:val="0"/>
                <w:iCs w:val="0"/>
                <w:noProof/>
                <w:webHidden/>
              </w:rPr>
              <w:tab/>
            </w:r>
            <w:r w:rsidRPr="00280433">
              <w:rPr>
                <w:i w:val="0"/>
                <w:iCs w:val="0"/>
                <w:noProof/>
                <w:webHidden/>
              </w:rPr>
              <w:fldChar w:fldCharType="begin"/>
            </w:r>
            <w:r w:rsidRPr="00280433">
              <w:rPr>
                <w:i w:val="0"/>
                <w:iCs w:val="0"/>
                <w:noProof/>
                <w:webHidden/>
              </w:rPr>
              <w:instrText xml:space="preserve"> PAGEREF _Toc154731048 \h </w:instrText>
            </w:r>
            <w:r w:rsidRPr="00280433">
              <w:rPr>
                <w:i w:val="0"/>
                <w:iCs w:val="0"/>
                <w:noProof/>
                <w:webHidden/>
              </w:rPr>
            </w:r>
            <w:r w:rsidRPr="00280433">
              <w:rPr>
                <w:i w:val="0"/>
                <w:iCs w:val="0"/>
                <w:noProof/>
                <w:webHidden/>
              </w:rPr>
              <w:fldChar w:fldCharType="separate"/>
            </w:r>
            <w:r w:rsidRPr="00280433">
              <w:rPr>
                <w:i w:val="0"/>
                <w:iCs w:val="0"/>
                <w:noProof/>
                <w:webHidden/>
              </w:rPr>
              <w:t>10</w:t>
            </w:r>
            <w:r w:rsidRPr="00280433">
              <w:rPr>
                <w:i w:val="0"/>
                <w:iCs w:val="0"/>
                <w:noProof/>
                <w:webHidden/>
              </w:rPr>
              <w:fldChar w:fldCharType="end"/>
            </w:r>
          </w:hyperlink>
        </w:p>
        <w:p w14:paraId="0C7DADF5" w14:textId="3CAFE8B6" w:rsidR="00AF3720" w:rsidRDefault="00AF3720">
          <w:r w:rsidRPr="00280433">
            <w:rPr>
              <w:b/>
              <w:bCs/>
              <w:noProof/>
              <w:sz w:val="28"/>
              <w:szCs w:val="28"/>
            </w:rPr>
            <w:fldChar w:fldCharType="end"/>
          </w:r>
        </w:p>
      </w:sdtContent>
    </w:sdt>
    <w:p w14:paraId="68FB68C2" w14:textId="43F9CD04" w:rsidR="00AF3720" w:rsidRDefault="00AF3720">
      <w:pPr>
        <w:rPr>
          <w:rFonts w:asciiTheme="majorHAnsi" w:eastAsiaTheme="majorEastAsia" w:hAnsiTheme="majorHAnsi" w:cstheme="majorBidi"/>
          <w:b/>
          <w:caps/>
          <w:color w:val="2A2A2A" w:themeColor="text2"/>
          <w:sz w:val="56"/>
          <w:szCs w:val="56"/>
        </w:rPr>
      </w:pPr>
    </w:p>
    <w:p w14:paraId="0319BA42" w14:textId="2FF743DF" w:rsidR="0003415A" w:rsidRPr="0003415A" w:rsidRDefault="008B27C2" w:rsidP="0003415A">
      <w:pPr>
        <w:rPr>
          <w:rFonts w:asciiTheme="majorHAnsi" w:eastAsiaTheme="majorEastAsia" w:hAnsiTheme="majorHAnsi" w:cstheme="majorBidi"/>
          <w:b/>
          <w:caps/>
          <w:color w:val="2A2A2A" w:themeColor="text2"/>
          <w:sz w:val="56"/>
          <w:szCs w:val="56"/>
        </w:rPr>
      </w:pPr>
      <w:r>
        <w:rPr>
          <w:sz w:val="56"/>
          <w:szCs w:val="56"/>
        </w:rPr>
        <w:br w:type="page"/>
      </w:r>
      <w:bookmarkStart w:id="1" w:name="OLE_LINK1"/>
      <w:bookmarkStart w:id="2" w:name="OLE_LINK2"/>
      <w:bookmarkEnd w:id="0"/>
    </w:p>
    <w:p w14:paraId="35749E6E" w14:textId="1BE02766" w:rsidR="0003415A" w:rsidRPr="0003415A" w:rsidRDefault="0003415A" w:rsidP="0003415A">
      <w:pPr>
        <w:pStyle w:val="Nagwek1"/>
        <w:spacing w:before="600" w:after="800"/>
        <w:rPr>
          <w:sz w:val="52"/>
          <w:szCs w:val="52"/>
        </w:rPr>
      </w:pPr>
      <w:bookmarkStart w:id="3" w:name="_Toc154731044"/>
      <w:r w:rsidRPr="0003415A">
        <w:rPr>
          <w:sz w:val="52"/>
          <w:szCs w:val="52"/>
        </w:rPr>
        <w:lastRenderedPageBreak/>
        <w:t>Wprowadzenie</w:t>
      </w:r>
      <w:bookmarkEnd w:id="3"/>
    </w:p>
    <w:bookmarkEnd w:id="1"/>
    <w:bookmarkEnd w:id="2"/>
    <w:p w14:paraId="269889F6" w14:textId="2E24D5B3" w:rsidR="003E55BA" w:rsidRDefault="003E55BA" w:rsidP="003E55BA">
      <w:proofErr w:type="spellStart"/>
      <w:r>
        <w:t>Well-being</w:t>
      </w:r>
      <w:proofErr w:type="spellEnd"/>
      <w:r>
        <w:t xml:space="preserve"> w pracy jest tematem już od jakiegoś czasu popularnym, ale mimo to, bywa często rozumiany wąsko lub wręcz mylnie. Natomiast warto pamiętać, że koncepcja dobrostanu, bo takie jest polski odpowiednik tego modnego terminu, odnosi się do ogólnego dobrego samopoczucia pracowników, obejmującego zarówno ich zdrowie psychiczne, jak i fizyczne, a także ogólne zadowolenie i poczucie spełnienia zawodowego. Koncepcja ta skupia się na tworzeniu środowiska pracy, które wspiera dobrostan pracowników a przez to pozytywnie wpływa na ich wydajność, motywację oraz ogólną jakość życia. Warto pamiętać, że szeroko rozumiany dobrostan obejmuje kilka elementów:</w:t>
      </w:r>
    </w:p>
    <w:p w14:paraId="44F17BC2" w14:textId="77777777" w:rsidR="003E55BA" w:rsidRDefault="003E55BA" w:rsidP="003E55BA"/>
    <w:p w14:paraId="16C7ED9F" w14:textId="77777777" w:rsidR="003E55BA" w:rsidRPr="00C91B82" w:rsidRDefault="003E55BA" w:rsidP="00C91B82">
      <w:pPr>
        <w:ind w:left="426"/>
        <w:rPr>
          <w:b/>
          <w:bCs/>
          <w:color w:val="C00000"/>
        </w:rPr>
      </w:pPr>
      <w:r w:rsidRPr="00C91B82">
        <w:rPr>
          <w:b/>
          <w:bCs/>
          <w:color w:val="C00000"/>
        </w:rPr>
        <w:t>Zdrowie psychiczne i emocjonalne</w:t>
      </w:r>
    </w:p>
    <w:p w14:paraId="7F258FB3" w14:textId="33F80E97" w:rsidR="003E55BA" w:rsidRDefault="003E55BA" w:rsidP="00C91B82">
      <w:pPr>
        <w:ind w:left="426"/>
      </w:pPr>
      <w:r>
        <w:t>Zapewnienie wsparcia w zakresie zdrowia psychicznego, w tym dostęp do doradztwa lub terapii, oraz tworzenie kultury otwartości i akceptacji problemów zdrowia psychicznego.</w:t>
      </w:r>
    </w:p>
    <w:p w14:paraId="2C01C82A" w14:textId="77777777" w:rsidR="003E55BA" w:rsidRDefault="003E55BA" w:rsidP="00C91B82">
      <w:pPr>
        <w:ind w:left="426"/>
      </w:pPr>
    </w:p>
    <w:p w14:paraId="114CF91B" w14:textId="77777777" w:rsidR="003E55BA" w:rsidRPr="00C91B82" w:rsidRDefault="003E55BA" w:rsidP="00C91B82">
      <w:pPr>
        <w:ind w:left="426"/>
        <w:rPr>
          <w:b/>
          <w:bCs/>
          <w:color w:val="C00000"/>
        </w:rPr>
      </w:pPr>
      <w:r w:rsidRPr="00C91B82">
        <w:rPr>
          <w:b/>
          <w:bCs/>
          <w:color w:val="C00000"/>
        </w:rPr>
        <w:t>Zdrowie fizyczne</w:t>
      </w:r>
    </w:p>
    <w:p w14:paraId="1FD32F7F" w14:textId="1FAB8516" w:rsidR="003E55BA" w:rsidRDefault="003E55BA" w:rsidP="00C91B82">
      <w:pPr>
        <w:ind w:left="426"/>
      </w:pPr>
      <w:r>
        <w:t>Promowanie zdrowego stylu życia poprzez aktywność fizyczną, zdrowe opcje żywieniowe w miejscu pracy, a także dbałość o ergonomię i komfort pracy.</w:t>
      </w:r>
    </w:p>
    <w:p w14:paraId="03D1DCA1" w14:textId="77777777" w:rsidR="003E55BA" w:rsidRDefault="003E55BA" w:rsidP="00C91B82">
      <w:pPr>
        <w:ind w:left="426"/>
      </w:pPr>
    </w:p>
    <w:p w14:paraId="430BE0A3" w14:textId="77777777" w:rsidR="003E55BA" w:rsidRPr="00C91B82" w:rsidRDefault="003E55BA" w:rsidP="00C91B82">
      <w:pPr>
        <w:ind w:left="426"/>
        <w:rPr>
          <w:b/>
          <w:bCs/>
          <w:color w:val="C00000"/>
        </w:rPr>
      </w:pPr>
      <w:r w:rsidRPr="00C91B82">
        <w:rPr>
          <w:b/>
          <w:bCs/>
          <w:color w:val="C00000"/>
        </w:rPr>
        <w:t>Równowaga między życiem zawodowym a prywatnym</w:t>
      </w:r>
    </w:p>
    <w:p w14:paraId="2509B686" w14:textId="794A5461" w:rsidR="003E55BA" w:rsidRDefault="003E55BA" w:rsidP="00C91B82">
      <w:pPr>
        <w:ind w:left="426"/>
      </w:pPr>
      <w:r>
        <w:t>Zachowanie równowagi między obowiązkami zawodowymi a</w:t>
      </w:r>
      <w:r w:rsidR="00C91B82">
        <w:t> </w:t>
      </w:r>
      <w:r>
        <w:t>życiem osobistym, umożliwienie elastycznych godzin pracy czy pracy zdalnej, jeśli to możliwe.</w:t>
      </w:r>
    </w:p>
    <w:p w14:paraId="00AC08B4" w14:textId="77777777" w:rsidR="003E55BA" w:rsidRDefault="003E55BA" w:rsidP="00C91B82">
      <w:pPr>
        <w:ind w:left="426"/>
      </w:pPr>
    </w:p>
    <w:p w14:paraId="237BAE07" w14:textId="77777777" w:rsidR="003E55BA" w:rsidRPr="00C91B82" w:rsidRDefault="003E55BA" w:rsidP="00C91B82">
      <w:pPr>
        <w:ind w:left="426"/>
        <w:rPr>
          <w:b/>
          <w:bCs/>
          <w:color w:val="C00000"/>
        </w:rPr>
      </w:pPr>
      <w:r w:rsidRPr="00C91B82">
        <w:rPr>
          <w:b/>
          <w:bCs/>
          <w:color w:val="C00000"/>
        </w:rPr>
        <w:lastRenderedPageBreak/>
        <w:t>Rozwój zawodowy i osobisty</w:t>
      </w:r>
    </w:p>
    <w:p w14:paraId="62D68295" w14:textId="4B1B80AD" w:rsidR="003E55BA" w:rsidRDefault="003E55BA" w:rsidP="00C91B82">
      <w:pPr>
        <w:ind w:left="426"/>
      </w:pPr>
      <w:r>
        <w:t>Inwestowanie w rozwój zawodowy pracowników poprzez szkolenia, warsztaty i możliwości awansu, a także wspieranie ich aspiracji i celów osobistych.</w:t>
      </w:r>
    </w:p>
    <w:p w14:paraId="5A5C79E0" w14:textId="77777777" w:rsidR="003E55BA" w:rsidRDefault="003E55BA" w:rsidP="00C91B82">
      <w:pPr>
        <w:ind w:left="426"/>
      </w:pPr>
    </w:p>
    <w:p w14:paraId="7054F26B" w14:textId="77777777" w:rsidR="003E55BA" w:rsidRPr="00C91B82" w:rsidRDefault="003E55BA" w:rsidP="00C91B82">
      <w:pPr>
        <w:ind w:left="426"/>
        <w:rPr>
          <w:b/>
          <w:bCs/>
          <w:color w:val="C00000"/>
        </w:rPr>
      </w:pPr>
      <w:r w:rsidRPr="00C91B82">
        <w:rPr>
          <w:b/>
          <w:bCs/>
          <w:color w:val="C00000"/>
        </w:rPr>
        <w:t>Bezpieczeństwo i stabilność zatrudnienia</w:t>
      </w:r>
    </w:p>
    <w:p w14:paraId="28BC7353" w14:textId="19B282E9" w:rsidR="003E55BA" w:rsidRDefault="003E55BA" w:rsidP="00C91B82">
      <w:pPr>
        <w:ind w:left="426"/>
      </w:pPr>
      <w:r>
        <w:t>Zapewnienie bezpiecznego środowiska pracy i stabilności zatrudnienia, co przekłada się na mniejszy stres i większe poczucie bezpieczeństwa.</w:t>
      </w:r>
    </w:p>
    <w:p w14:paraId="60A0EEAC" w14:textId="77777777" w:rsidR="003E55BA" w:rsidRDefault="003E55BA" w:rsidP="00C91B82">
      <w:pPr>
        <w:ind w:left="426"/>
      </w:pPr>
    </w:p>
    <w:p w14:paraId="7EF8B1C5" w14:textId="77777777" w:rsidR="003E55BA" w:rsidRPr="00C91B82" w:rsidRDefault="003E55BA" w:rsidP="00C91B82">
      <w:pPr>
        <w:ind w:left="426"/>
        <w:rPr>
          <w:b/>
          <w:bCs/>
          <w:color w:val="C00000"/>
        </w:rPr>
      </w:pPr>
      <w:r w:rsidRPr="00C91B82">
        <w:rPr>
          <w:b/>
          <w:bCs/>
          <w:color w:val="C00000"/>
        </w:rPr>
        <w:t>Relacje międzyludzkie i kultura organizacyjna</w:t>
      </w:r>
    </w:p>
    <w:p w14:paraId="03A88F6A" w14:textId="41D8BCE6" w:rsidR="00C91B82" w:rsidRDefault="003E55BA" w:rsidP="00C91B82">
      <w:pPr>
        <w:ind w:left="426"/>
      </w:pPr>
      <w:r>
        <w:t>Budowanie pozytywnych relacji w zespole, promowanie współpracy i komunikacji, a także tworzenie przyjaznej i</w:t>
      </w:r>
      <w:r w:rsidR="00C91B82">
        <w:t> </w:t>
      </w:r>
      <w:proofErr w:type="spellStart"/>
      <w:r>
        <w:t>inkluz</w:t>
      </w:r>
      <w:r w:rsidR="00C91B82">
        <w:t>yw</w:t>
      </w:r>
      <w:r>
        <w:t>nej</w:t>
      </w:r>
      <w:proofErr w:type="spellEnd"/>
      <w:r>
        <w:t xml:space="preserve"> kultury organizacyjnej.</w:t>
      </w:r>
      <w:r w:rsidR="00C91B82">
        <w:t xml:space="preserve"> Ważne jest także pokazywanie pracownikom, że ich praca jest ceniona, poprzez systemy nagród, uznania czy po prostu regularne wyrażanie wdzięczności.</w:t>
      </w:r>
    </w:p>
    <w:p w14:paraId="60C6B0C5" w14:textId="77777777" w:rsidR="00C91B82" w:rsidRDefault="00C91B82" w:rsidP="003E55BA"/>
    <w:p w14:paraId="09ACBC0E" w14:textId="7DEAD670" w:rsidR="00C91B82" w:rsidRDefault="003E55BA" w:rsidP="003E55BA">
      <w:proofErr w:type="spellStart"/>
      <w:r>
        <w:t>Well-being</w:t>
      </w:r>
      <w:proofErr w:type="spellEnd"/>
      <w:r>
        <w:t xml:space="preserve"> w pracy jest kluczowym elementem zarządzania zasobami ludzkimi, ponieważ pracownicy czujący się dobrze w</w:t>
      </w:r>
      <w:r w:rsidR="00C91B82">
        <w:t> </w:t>
      </w:r>
      <w:r>
        <w:t>swojej pracy zazwyczaj są bardziej zaangażowani, produktywni i lojalni wobec swojego pracodawcy. Firmy coraz częściej dostrzegają, że inwestowanie w dobrostan pracowników przekłada się na lepsze wyniki biznesowe oraz pozytywny wizerunek firmy.</w:t>
      </w:r>
    </w:p>
    <w:p w14:paraId="47AC0F07" w14:textId="77777777" w:rsidR="00C91B82" w:rsidRDefault="00C91B82">
      <w:pPr>
        <w:rPr>
          <w:rFonts w:asciiTheme="majorHAnsi" w:eastAsiaTheme="majorEastAsia" w:hAnsiTheme="majorHAnsi" w:cstheme="majorBidi"/>
          <w:b/>
          <w:caps/>
          <w:color w:val="2A2A2A" w:themeColor="text2"/>
          <w:sz w:val="52"/>
          <w:szCs w:val="52"/>
        </w:rPr>
      </w:pPr>
      <w:r>
        <w:rPr>
          <w:sz w:val="52"/>
          <w:szCs w:val="52"/>
        </w:rPr>
        <w:br w:type="page"/>
      </w:r>
    </w:p>
    <w:p w14:paraId="081BBC9F" w14:textId="35318445" w:rsidR="00C91B82" w:rsidRPr="00C91B82" w:rsidRDefault="00C91B82" w:rsidP="00C91B82">
      <w:pPr>
        <w:pStyle w:val="Nagwek1"/>
        <w:spacing w:before="600" w:after="800"/>
        <w:rPr>
          <w:sz w:val="52"/>
          <w:szCs w:val="52"/>
        </w:rPr>
      </w:pPr>
      <w:bookmarkStart w:id="4" w:name="_Toc154731045"/>
      <w:r w:rsidRPr="00C91B82">
        <w:rPr>
          <w:sz w:val="52"/>
          <w:szCs w:val="52"/>
        </w:rPr>
        <w:lastRenderedPageBreak/>
        <w:t>Jak mierzyć dobrostan?</w:t>
      </w:r>
      <w:bookmarkEnd w:id="4"/>
    </w:p>
    <w:p w14:paraId="1D914604" w14:textId="289BF334" w:rsidR="006764AF" w:rsidRDefault="00C91B82" w:rsidP="006764AF">
      <w:r>
        <w:t>Świadomość potrzeby zapewniania dobrostanu pracownikom jest większa wśród dużych firm i organizacji</w:t>
      </w:r>
      <w:r w:rsidR="00621087">
        <w:t xml:space="preserve"> i one z reguły opracowują wystandaryzowane systemy pomiaru </w:t>
      </w:r>
      <w:proofErr w:type="spellStart"/>
      <w:r w:rsidR="00621087">
        <w:t>well-beingu</w:t>
      </w:r>
      <w:proofErr w:type="spellEnd"/>
      <w:r>
        <w:t>. W</w:t>
      </w:r>
      <w:r w:rsidR="00D82F99">
        <w:t> </w:t>
      </w:r>
      <w:r>
        <w:t>Stanach Zjednoczonych popularn</w:t>
      </w:r>
      <w:r w:rsidR="006764AF">
        <w:t>e</w:t>
      </w:r>
      <w:r>
        <w:t xml:space="preserve"> jest </w:t>
      </w:r>
      <w:r w:rsidR="006764AF">
        <w:t xml:space="preserve">darmowe narzędzie opracowane przez </w:t>
      </w:r>
      <w:proofErr w:type="spellStart"/>
      <w:r w:rsidR="006764AF" w:rsidRPr="006764AF">
        <w:t>National</w:t>
      </w:r>
      <w:proofErr w:type="spellEnd"/>
      <w:r w:rsidR="006764AF" w:rsidRPr="006764AF">
        <w:t xml:space="preserve"> </w:t>
      </w:r>
      <w:proofErr w:type="spellStart"/>
      <w:r w:rsidR="006764AF" w:rsidRPr="006764AF">
        <w:t>Institute</w:t>
      </w:r>
      <w:proofErr w:type="spellEnd"/>
      <w:r w:rsidR="006764AF" w:rsidRPr="006764AF">
        <w:t xml:space="preserve"> for </w:t>
      </w:r>
      <w:proofErr w:type="spellStart"/>
      <w:r w:rsidR="006764AF" w:rsidRPr="006764AF">
        <w:t>Occupational</w:t>
      </w:r>
      <w:proofErr w:type="spellEnd"/>
      <w:r w:rsidR="006764AF" w:rsidRPr="006764AF">
        <w:t xml:space="preserve"> </w:t>
      </w:r>
      <w:proofErr w:type="spellStart"/>
      <w:r w:rsidR="006764AF" w:rsidRPr="006764AF">
        <w:t>Safety</w:t>
      </w:r>
      <w:proofErr w:type="spellEnd"/>
      <w:r w:rsidR="006764AF" w:rsidRPr="006764AF">
        <w:t xml:space="preserve"> and </w:t>
      </w:r>
      <w:proofErr w:type="spellStart"/>
      <w:r w:rsidR="006764AF" w:rsidRPr="006764AF">
        <w:t>Health</w:t>
      </w:r>
      <w:proofErr w:type="spellEnd"/>
      <w:r w:rsidR="006764AF">
        <w:t xml:space="preserve"> razem z RAND Corporation. </w:t>
      </w:r>
    </w:p>
    <w:p w14:paraId="535D5D52" w14:textId="1214CC2F" w:rsidR="006764AF" w:rsidRDefault="006764AF" w:rsidP="006764AF">
      <w:r>
        <w:t xml:space="preserve">Kwestionariusz dobrostanu pracowników NIOSH (NIOSH </w:t>
      </w:r>
      <w:proofErr w:type="spellStart"/>
      <w:r>
        <w:t>WellBQ</w:t>
      </w:r>
      <w:proofErr w:type="spellEnd"/>
      <w:r>
        <w:t>) to narzędzie służące do kompleksowej oceny dobrostanu pracowników w wielu obszarach, obejmujące jakość życia zawodowego, warunki poza miejscem pracy oraz stan zdrowia fizycznego i psychicznego pracowników.</w:t>
      </w:r>
    </w:p>
    <w:p w14:paraId="7452C3F1" w14:textId="42364558" w:rsidR="006764AF" w:rsidRDefault="006764AF" w:rsidP="006764AF">
      <w:r>
        <w:t xml:space="preserve">NIOSH </w:t>
      </w:r>
      <w:proofErr w:type="spellStart"/>
      <w:r>
        <w:t>WellBQ</w:t>
      </w:r>
      <w:proofErr w:type="spellEnd"/>
      <w:r>
        <w:t xml:space="preserve"> mierzy dobrostan pracowników jako całościową koncepcję, a nie tylko jako dobrostan w miejscu pracy czy związany z pracą. Narzędzie to ma na celu pomoc badaczom, pracodawcom, pracownikom, praktykom i decydentom w zrozumieniu dobrostanu pracowników oraz opracowaniu interwencji mających na celu jego poprawę, wśród innych zastosowań.</w:t>
      </w:r>
    </w:p>
    <w:p w14:paraId="2F6462C4" w14:textId="1F985D4B" w:rsidR="006764AF" w:rsidRDefault="006764AF" w:rsidP="006764AF">
      <w:r>
        <w:t xml:space="preserve">NIOSH </w:t>
      </w:r>
      <w:proofErr w:type="spellStart"/>
      <w:r>
        <w:t>WellBQ</w:t>
      </w:r>
      <w:proofErr w:type="spellEnd"/>
      <w:r>
        <w:t xml:space="preserve"> obejmuje pięć obszarów dobrostanu pracownika:</w:t>
      </w:r>
    </w:p>
    <w:p w14:paraId="392DBB4A" w14:textId="5BC0361C" w:rsidR="006764AF" w:rsidRPr="006764AF" w:rsidRDefault="006764AF" w:rsidP="006764AF">
      <w:pPr>
        <w:pStyle w:val="Akapitzlist"/>
        <w:numPr>
          <w:ilvl w:val="0"/>
          <w:numId w:val="28"/>
        </w:numPr>
        <w:rPr>
          <w:i w:val="0"/>
          <w:iCs/>
        </w:rPr>
      </w:pPr>
      <w:r w:rsidRPr="006764AF">
        <w:rPr>
          <w:i w:val="0"/>
          <w:iCs/>
        </w:rPr>
        <w:t>Ocena pracy i doświadczenia zawodowego</w:t>
      </w:r>
    </w:p>
    <w:p w14:paraId="2A76E7AA" w14:textId="29423F35" w:rsidR="006764AF" w:rsidRPr="006764AF" w:rsidRDefault="006764AF" w:rsidP="006764AF">
      <w:pPr>
        <w:pStyle w:val="Akapitzlist"/>
        <w:numPr>
          <w:ilvl w:val="0"/>
          <w:numId w:val="28"/>
        </w:numPr>
        <w:rPr>
          <w:i w:val="0"/>
          <w:iCs/>
        </w:rPr>
      </w:pPr>
      <w:r w:rsidRPr="006764AF">
        <w:rPr>
          <w:i w:val="0"/>
          <w:iCs/>
        </w:rPr>
        <w:t>Polityka i kultura w miejscu pracy</w:t>
      </w:r>
    </w:p>
    <w:p w14:paraId="2EA2402C" w14:textId="1876610D" w:rsidR="006764AF" w:rsidRPr="006764AF" w:rsidRDefault="006764AF" w:rsidP="006764AF">
      <w:pPr>
        <w:pStyle w:val="Akapitzlist"/>
        <w:numPr>
          <w:ilvl w:val="0"/>
          <w:numId w:val="28"/>
        </w:numPr>
        <w:rPr>
          <w:i w:val="0"/>
          <w:iCs/>
        </w:rPr>
      </w:pPr>
      <w:r w:rsidRPr="006764AF">
        <w:rPr>
          <w:i w:val="0"/>
          <w:iCs/>
        </w:rPr>
        <w:t>Środowisko fizyczne w miejscu pracy i klimat bezpieczeństwa</w:t>
      </w:r>
    </w:p>
    <w:p w14:paraId="2184A28A" w14:textId="1DB3EEB2" w:rsidR="006764AF" w:rsidRPr="006764AF" w:rsidRDefault="006764AF" w:rsidP="006764AF">
      <w:pPr>
        <w:pStyle w:val="Akapitzlist"/>
        <w:numPr>
          <w:ilvl w:val="0"/>
          <w:numId w:val="28"/>
        </w:numPr>
        <w:rPr>
          <w:i w:val="0"/>
          <w:iCs/>
        </w:rPr>
      </w:pPr>
      <w:r w:rsidRPr="006764AF">
        <w:rPr>
          <w:i w:val="0"/>
          <w:iCs/>
        </w:rPr>
        <w:t>Stan zdrowia</w:t>
      </w:r>
    </w:p>
    <w:p w14:paraId="7D70A789" w14:textId="3F43D869" w:rsidR="006764AF" w:rsidRPr="006764AF" w:rsidRDefault="006764AF" w:rsidP="006764AF">
      <w:pPr>
        <w:pStyle w:val="Akapitzlist"/>
        <w:numPr>
          <w:ilvl w:val="0"/>
          <w:numId w:val="28"/>
        </w:numPr>
        <w:rPr>
          <w:i w:val="0"/>
          <w:iCs/>
        </w:rPr>
      </w:pPr>
      <w:r w:rsidRPr="006764AF">
        <w:rPr>
          <w:rFonts w:hint="eastAsia"/>
          <w:i w:val="0"/>
          <w:iCs/>
        </w:rPr>
        <w:t>Dom, społeczność i społeczeństwo.</w:t>
      </w:r>
    </w:p>
    <w:p w14:paraId="648F5389" w14:textId="01073512" w:rsidR="006764AF" w:rsidRDefault="006764AF" w:rsidP="006764AF">
      <w:r>
        <w:t>Narzędzie dostępne jest na stronie i warto się z nim zapoznać:</w:t>
      </w:r>
    </w:p>
    <w:p w14:paraId="736BD38A" w14:textId="16E44669" w:rsidR="006764AF" w:rsidRPr="006764AF" w:rsidRDefault="00000000" w:rsidP="006764AF">
      <w:pPr>
        <w:rPr>
          <w:color w:val="C00000"/>
        </w:rPr>
      </w:pPr>
      <w:hyperlink r:id="rId13" w:history="1">
        <w:r w:rsidR="006764AF" w:rsidRPr="006764AF">
          <w:rPr>
            <w:rStyle w:val="Hipercze"/>
            <w:color w:val="C00000"/>
          </w:rPr>
          <w:t>https://www.cdc.gov/niosh/docs/2021-110/pdf/Wellbq_instrument_5_19_508.pdf?id=10.26616/NIOSHPUB2021110revised52021</w:t>
        </w:r>
      </w:hyperlink>
      <w:r w:rsidR="006764AF" w:rsidRPr="006764AF">
        <w:rPr>
          <w:color w:val="C00000"/>
        </w:rPr>
        <w:t xml:space="preserve"> </w:t>
      </w:r>
    </w:p>
    <w:p w14:paraId="5E07B422" w14:textId="753EE006" w:rsidR="00C91B82" w:rsidRDefault="00C91B82" w:rsidP="00C91B82"/>
    <w:p w14:paraId="65CC6807" w14:textId="77777777" w:rsidR="006764AF" w:rsidRDefault="006764AF" w:rsidP="00C91B82"/>
    <w:p w14:paraId="673C8280" w14:textId="403B181A" w:rsidR="006764AF" w:rsidRPr="006764AF" w:rsidRDefault="006764AF" w:rsidP="006764AF">
      <w:pPr>
        <w:pStyle w:val="Nagwek1"/>
        <w:spacing w:before="600" w:after="800"/>
        <w:rPr>
          <w:sz w:val="52"/>
          <w:szCs w:val="52"/>
        </w:rPr>
      </w:pPr>
      <w:bookmarkStart w:id="5" w:name="_Toc154731046"/>
      <w:r w:rsidRPr="006764AF">
        <w:rPr>
          <w:sz w:val="52"/>
          <w:szCs w:val="52"/>
        </w:rPr>
        <w:lastRenderedPageBreak/>
        <w:t>Dlaczego dobrostan pracowników jest ważny dla firm?</w:t>
      </w:r>
      <w:bookmarkEnd w:id="5"/>
    </w:p>
    <w:p w14:paraId="60C04485" w14:textId="3463B567" w:rsidR="00C85DC2" w:rsidRDefault="00C85DC2" w:rsidP="00C85DC2">
      <w:r>
        <w:t>Dbanie o dobrostan pracowników przynosi firmom szereg korzyści, które w dłuższej perspektywie mogą znacząco wpłynąć na sukces i</w:t>
      </w:r>
      <w:r w:rsidR="003D30E5">
        <w:t> </w:t>
      </w:r>
      <w:r>
        <w:t>stabilność przedsiębiorstwa. Myśląc o strategiach zapewniających dobrostan warto wziąć pod uwagę kilka korzyści jakie z tego wynikają dla firm i organizacji.</w:t>
      </w:r>
    </w:p>
    <w:p w14:paraId="4B11993A" w14:textId="77777777" w:rsidR="00C85DC2" w:rsidRDefault="00C85DC2" w:rsidP="00C85DC2"/>
    <w:p w14:paraId="7FFB3C40" w14:textId="4ACF1F8A" w:rsidR="00C85DC2" w:rsidRPr="003D30E5" w:rsidRDefault="00C85DC2" w:rsidP="003D30E5">
      <w:pPr>
        <w:rPr>
          <w:b/>
          <w:bCs/>
          <w:color w:val="C00000"/>
        </w:rPr>
      </w:pPr>
      <w:r w:rsidRPr="003D30E5">
        <w:rPr>
          <w:b/>
          <w:bCs/>
          <w:color w:val="C00000"/>
        </w:rPr>
        <w:t xml:space="preserve">Zwiększona produktywność i wydajność </w:t>
      </w:r>
    </w:p>
    <w:p w14:paraId="7D302A05" w14:textId="240BE939" w:rsidR="00C85DC2" w:rsidRDefault="00C85DC2" w:rsidP="00C85DC2">
      <w:r>
        <w:t xml:space="preserve">Pracownicy, którzy czują się dobrze w swoim miejscu pracy, są zwykle bardziej zaangażowani i produktywni. Dobrostan wpływa na ich zdolność koncentracji i kreatywność, co przekłada się na lepsze wyniki pracy. </w:t>
      </w:r>
      <w:r w:rsidR="00052F0B">
        <w:t>Działa to również od drugiej strony – p</w:t>
      </w:r>
      <w:r>
        <w:t>racownicy, którzy doświadczają mniej stresu w</w:t>
      </w:r>
      <w:r w:rsidR="00995E95">
        <w:t> </w:t>
      </w:r>
      <w:r>
        <w:t xml:space="preserve">pracy, </w:t>
      </w:r>
      <w:r w:rsidR="00995E95">
        <w:t xml:space="preserve">są </w:t>
      </w:r>
      <w:r w:rsidR="00052F0B">
        <w:t>dzięki temu</w:t>
      </w:r>
      <w:r w:rsidR="00995E95">
        <w:t xml:space="preserve"> bardziej produktywni i rzadziej narażeni na ryzyko wypalenia</w:t>
      </w:r>
      <w:r>
        <w:t xml:space="preserve"> zawodowego </w:t>
      </w:r>
      <w:r w:rsidR="00052F0B">
        <w:t>oraz</w:t>
      </w:r>
      <w:r>
        <w:t xml:space="preserve"> obniżenia wydajności</w:t>
      </w:r>
      <w:r w:rsidR="00052F0B">
        <w:t xml:space="preserve">. Stąd też zapewnienie dobrego samopoczucia działać będzie bezpośrednio oraz pośrednio poprzez zmniejszenie zmęczenia i stresu. </w:t>
      </w:r>
    </w:p>
    <w:p w14:paraId="4CF1B276" w14:textId="77777777" w:rsidR="00C85DC2" w:rsidRDefault="00C85DC2" w:rsidP="00C85DC2"/>
    <w:p w14:paraId="585EA8A5" w14:textId="32E6B260" w:rsidR="00995E95" w:rsidRPr="003D30E5" w:rsidRDefault="00C85DC2" w:rsidP="003D30E5">
      <w:pPr>
        <w:rPr>
          <w:b/>
          <w:bCs/>
          <w:color w:val="C00000"/>
        </w:rPr>
      </w:pPr>
      <w:r w:rsidRPr="003D30E5">
        <w:rPr>
          <w:b/>
          <w:bCs/>
          <w:color w:val="C00000"/>
        </w:rPr>
        <w:t xml:space="preserve">Poprawa </w:t>
      </w:r>
      <w:r w:rsidR="00052F0B" w:rsidRPr="003D30E5">
        <w:rPr>
          <w:b/>
          <w:bCs/>
          <w:color w:val="C00000"/>
        </w:rPr>
        <w:t>jakości pracy i innowacyjności</w:t>
      </w:r>
    </w:p>
    <w:p w14:paraId="2B257722" w14:textId="51A76013" w:rsidR="00C85DC2" w:rsidRDefault="00C85DC2" w:rsidP="00C85DC2">
      <w:r>
        <w:t>Szczęśliwi pracownicy są bardziej kreatywni i otwarci na nowe pomysły, co sprzyja innowacjom. Firmy dbające o dobrostan swoich pracowników mogą oczekiwać lepszej jakości pracy i większej liczby innowacyjnych rozwiązań.</w:t>
      </w:r>
      <w:r w:rsidR="00052F0B">
        <w:t xml:space="preserve"> </w:t>
      </w:r>
    </w:p>
    <w:p w14:paraId="153F75EB" w14:textId="5CEFF4E1" w:rsidR="00052F0B" w:rsidRDefault="00052F0B" w:rsidP="00C85DC2">
      <w:r>
        <w:t xml:space="preserve">W tym przypadku ważny jest również społeczny aspekt dobrostanu. Dobre samopoczucie pracowników będą najprawdopodobniej budowali zdrowych relacji w zespole. A takie zespoły o silnych więziach międzyludzkich działają zarówno w sposób bardziej </w:t>
      </w:r>
      <w:r>
        <w:lastRenderedPageBreak/>
        <w:t>efektywny jak i kreatywny, co przyczyniać się będzie zarówno do wzrostu produktywności jak i innowacyjności organizacji.</w:t>
      </w:r>
    </w:p>
    <w:p w14:paraId="57580E65" w14:textId="77777777" w:rsidR="00C85DC2" w:rsidRDefault="00C85DC2" w:rsidP="00C85DC2"/>
    <w:p w14:paraId="18F2B5DB" w14:textId="22A29026" w:rsidR="00995E95" w:rsidRPr="003D30E5" w:rsidRDefault="00C85DC2" w:rsidP="003D30E5">
      <w:pPr>
        <w:rPr>
          <w:b/>
          <w:bCs/>
          <w:color w:val="C00000"/>
        </w:rPr>
      </w:pPr>
      <w:r w:rsidRPr="003D30E5">
        <w:rPr>
          <w:b/>
          <w:bCs/>
          <w:color w:val="C00000"/>
        </w:rPr>
        <w:t xml:space="preserve">Niższa </w:t>
      </w:r>
      <w:r w:rsidR="00052F0B" w:rsidRPr="003D30E5">
        <w:rPr>
          <w:b/>
          <w:bCs/>
          <w:color w:val="C00000"/>
        </w:rPr>
        <w:t>absencja i obniżenie kosztów związanych z chorobami</w:t>
      </w:r>
    </w:p>
    <w:p w14:paraId="682D17A0" w14:textId="3F9272B8" w:rsidR="00C85DC2" w:rsidRDefault="00C85DC2" w:rsidP="00C85DC2">
      <w:r>
        <w:t xml:space="preserve">Dobre samopoczucie pracowników przyczynia się do zmniejszenia absencji chorobowej. Zdrowi fizycznie i psychicznie pracownicy rzadziej korzystają z urlopów zdrowotnych, co obniża koszty związane z </w:t>
      </w:r>
      <w:r w:rsidR="00052F0B">
        <w:t>ich nieobecnością w pracy</w:t>
      </w:r>
      <w:r>
        <w:t>.</w:t>
      </w:r>
    </w:p>
    <w:p w14:paraId="451E53FD" w14:textId="77777777" w:rsidR="00995E95" w:rsidRDefault="00995E95" w:rsidP="00C85DC2"/>
    <w:p w14:paraId="594A249F" w14:textId="7549201D" w:rsidR="00995E95" w:rsidRPr="003D30E5" w:rsidRDefault="00C85DC2" w:rsidP="003D30E5">
      <w:pPr>
        <w:rPr>
          <w:b/>
          <w:bCs/>
          <w:color w:val="C00000"/>
        </w:rPr>
      </w:pPr>
      <w:r w:rsidRPr="003D30E5">
        <w:rPr>
          <w:b/>
          <w:bCs/>
          <w:color w:val="C00000"/>
        </w:rPr>
        <w:t xml:space="preserve">Zmniejszenie </w:t>
      </w:r>
      <w:r w:rsidR="00052F0B" w:rsidRPr="003D30E5">
        <w:rPr>
          <w:b/>
          <w:bCs/>
          <w:color w:val="C00000"/>
        </w:rPr>
        <w:t>rotacji pracowników</w:t>
      </w:r>
    </w:p>
    <w:p w14:paraId="1BE6260C" w14:textId="41A8996C" w:rsidR="00C85DC2" w:rsidRDefault="00C85DC2" w:rsidP="00C85DC2">
      <w:r>
        <w:t>Pracownicy, którzy czują się doceniani i mają zapewnione dobre warunki pracy, są mniej skłonni do zmiany zatrudnienia</w:t>
      </w:r>
      <w:r w:rsidR="00052F0B">
        <w:t xml:space="preserve"> pozostając lojalni wobec pracodawcy.</w:t>
      </w:r>
      <w:r>
        <w:t xml:space="preserve"> </w:t>
      </w:r>
      <w:r w:rsidR="00052F0B">
        <w:t>Trzeba pamiętać, że w</w:t>
      </w:r>
      <w:r>
        <w:t>ysoka rotacja jest kosztowna dla firm</w:t>
      </w:r>
      <w:r w:rsidR="00052F0B">
        <w:t xml:space="preserve">. Wymusza bowiem ponoszenie kosztów na rekrutacje zastępujących pracowników i ich ewentualne doszkolenie do wymogów tego stanowiska pracy. Zwalnianie się pracowników stanowi też koszt pośredni, gdyż organizacja traci wraz z nimi nierzadko cenny kapitał ludzki w postaci </w:t>
      </w:r>
      <w:r>
        <w:t>wiedzy i doświadczenia</w:t>
      </w:r>
      <w:r w:rsidR="00052F0B">
        <w:t xml:space="preserve"> odchodzących pracowników</w:t>
      </w:r>
      <w:r>
        <w:t>.</w:t>
      </w:r>
    </w:p>
    <w:p w14:paraId="71E80954" w14:textId="77777777" w:rsidR="003D30E5" w:rsidRDefault="003D30E5" w:rsidP="00C85DC2"/>
    <w:p w14:paraId="06A7D601" w14:textId="599D87AB" w:rsidR="00995E95" w:rsidRPr="003D30E5" w:rsidRDefault="00C85DC2" w:rsidP="003D30E5">
      <w:pPr>
        <w:rPr>
          <w:b/>
          <w:bCs/>
          <w:color w:val="C00000"/>
        </w:rPr>
      </w:pPr>
      <w:r w:rsidRPr="003D30E5">
        <w:rPr>
          <w:b/>
          <w:bCs/>
          <w:color w:val="C00000"/>
        </w:rPr>
        <w:t xml:space="preserve">Poprawa </w:t>
      </w:r>
      <w:r w:rsidR="00052F0B" w:rsidRPr="003D30E5">
        <w:rPr>
          <w:b/>
          <w:bCs/>
          <w:color w:val="C00000"/>
        </w:rPr>
        <w:t>wizerunku firmy</w:t>
      </w:r>
    </w:p>
    <w:p w14:paraId="29736208" w14:textId="25898636" w:rsidR="00C85DC2" w:rsidRDefault="003D30E5" w:rsidP="00052F0B">
      <w:r>
        <w:t xml:space="preserve">Dbanie o dobrostan pracowników ma również skutek poniekąd pośredni w postaci kreowania </w:t>
      </w:r>
      <w:r w:rsidR="00C85DC2">
        <w:t>lepsz</w:t>
      </w:r>
      <w:r>
        <w:t>ego</w:t>
      </w:r>
      <w:r w:rsidR="00C85DC2">
        <w:t xml:space="preserve"> wizerunk</w:t>
      </w:r>
      <w:r>
        <w:t>u, firmy czy organizacji dbającej o swoją kadrę,</w:t>
      </w:r>
      <w:r w:rsidR="00C85DC2">
        <w:t xml:space="preserve"> zarówno wśród potencjalnych pracowników, jak i klientów. </w:t>
      </w:r>
      <w:r>
        <w:t>Co może przyciągać i jednych i drugich</w:t>
      </w:r>
      <w:r w:rsidR="00C85DC2">
        <w:t xml:space="preserve"> </w:t>
      </w:r>
      <w:r>
        <w:t>stwarzając dobre warunki dla rozwoju organizacji.</w:t>
      </w:r>
    </w:p>
    <w:p w14:paraId="4F5B7169" w14:textId="77777777" w:rsidR="00C85DC2" w:rsidRDefault="00C85DC2" w:rsidP="00C85DC2"/>
    <w:p w14:paraId="71C19A3F" w14:textId="6F402D1D" w:rsidR="006764AF" w:rsidRDefault="00052F0B" w:rsidP="00C85DC2">
      <w:r>
        <w:t>Widać zatem</w:t>
      </w:r>
      <w:r w:rsidR="00C85DC2">
        <w:t xml:space="preserve">, </w:t>
      </w:r>
      <w:r>
        <w:t>ż</w:t>
      </w:r>
      <w:r w:rsidR="003D30E5">
        <w:t>e</w:t>
      </w:r>
      <w:r>
        <w:t xml:space="preserve"> </w:t>
      </w:r>
      <w:r w:rsidR="00C85DC2">
        <w:t>dbanie o dobrostan pracowników to inwestycja, która przynosi korzyści zarówno w krótkim, jak i w długim terminie, poprzez zwiększenie efektywności, poprawę morale pracowników i</w:t>
      </w:r>
      <w:r w:rsidR="003D30E5">
        <w:t> </w:t>
      </w:r>
      <w:r w:rsidR="00C85DC2">
        <w:t>budowanie pozytywnego wizerunku firmy.</w:t>
      </w:r>
    </w:p>
    <w:p w14:paraId="6EF7F386" w14:textId="5C262D36" w:rsidR="003D30E5" w:rsidRPr="003D30E5" w:rsidRDefault="003D30E5" w:rsidP="003D30E5">
      <w:pPr>
        <w:pStyle w:val="Nagwek1"/>
        <w:spacing w:before="600" w:after="800"/>
        <w:rPr>
          <w:sz w:val="52"/>
          <w:szCs w:val="52"/>
        </w:rPr>
      </w:pPr>
      <w:bookmarkStart w:id="6" w:name="_Toc154731047"/>
      <w:r w:rsidRPr="003D30E5">
        <w:rPr>
          <w:sz w:val="52"/>
          <w:szCs w:val="52"/>
        </w:rPr>
        <w:lastRenderedPageBreak/>
        <w:t>Jakie działania zapewniające dobrostan pracowników można podejmować?</w:t>
      </w:r>
      <w:bookmarkEnd w:id="6"/>
    </w:p>
    <w:p w14:paraId="3E2F0813" w14:textId="545D5485" w:rsidR="003D30E5" w:rsidRPr="003D30E5" w:rsidRDefault="003D30E5" w:rsidP="003D30E5">
      <w:r>
        <w:t>Wprowadzenie dobrostanu do firmy jest ważnym krokiem w</w:t>
      </w:r>
      <w:r w:rsidR="00280433">
        <w:t> </w:t>
      </w:r>
      <w:r>
        <w:t>kierunku zwiększenia zadowolenia pracowników, poprawy ich zdrowia psychicznego i fizycznego oraz zwiększenia produktywności. Strategie, które można zaproponować w tym kierunku to między innymi:</w:t>
      </w:r>
    </w:p>
    <w:p w14:paraId="45105FDF" w14:textId="2D4A64BE" w:rsidR="003D30E5" w:rsidRPr="003D30E5" w:rsidRDefault="003D30E5" w:rsidP="003D30E5">
      <w:pPr>
        <w:pStyle w:val="Akapitzlist"/>
        <w:numPr>
          <w:ilvl w:val="0"/>
          <w:numId w:val="30"/>
        </w:numPr>
        <w:rPr>
          <w:i w:val="0"/>
          <w:iCs/>
        </w:rPr>
      </w:pPr>
      <w:r w:rsidRPr="003D30E5">
        <w:rPr>
          <w:i w:val="0"/>
          <w:iCs/>
        </w:rPr>
        <w:t xml:space="preserve">Programy </w:t>
      </w:r>
      <w:proofErr w:type="spellStart"/>
      <w:r w:rsidRPr="003D30E5">
        <w:rPr>
          <w:i w:val="0"/>
          <w:iCs/>
        </w:rPr>
        <w:t>wellness</w:t>
      </w:r>
      <w:proofErr w:type="spellEnd"/>
      <w:r w:rsidRPr="003D30E5">
        <w:rPr>
          <w:i w:val="0"/>
          <w:iCs/>
        </w:rPr>
        <w:t xml:space="preserve"> i </w:t>
      </w:r>
      <w:r>
        <w:rPr>
          <w:i w:val="0"/>
          <w:iCs/>
        </w:rPr>
        <w:t xml:space="preserve">kultury </w:t>
      </w:r>
      <w:r w:rsidRPr="003D30E5">
        <w:rPr>
          <w:i w:val="0"/>
          <w:iCs/>
        </w:rPr>
        <w:t>zdrowia</w:t>
      </w:r>
      <w:r>
        <w:rPr>
          <w:i w:val="0"/>
          <w:iCs/>
        </w:rPr>
        <w:t xml:space="preserve">, takie jak </w:t>
      </w:r>
      <w:r w:rsidRPr="003D30E5">
        <w:rPr>
          <w:i w:val="0"/>
          <w:iCs/>
        </w:rPr>
        <w:t>programy promujące zdrowie fizyczne</w:t>
      </w:r>
      <w:r>
        <w:rPr>
          <w:i w:val="0"/>
          <w:iCs/>
        </w:rPr>
        <w:t xml:space="preserve"> (</w:t>
      </w:r>
      <w:r w:rsidRPr="003D30E5">
        <w:rPr>
          <w:i w:val="0"/>
          <w:iCs/>
        </w:rPr>
        <w:t>ćwiczenia, dieta, regularne badania zdrowotne</w:t>
      </w:r>
      <w:r>
        <w:rPr>
          <w:i w:val="0"/>
          <w:iCs/>
        </w:rPr>
        <w:t>)</w:t>
      </w:r>
      <w:r w:rsidRPr="003D30E5">
        <w:rPr>
          <w:i w:val="0"/>
          <w:iCs/>
        </w:rPr>
        <w:t xml:space="preserve"> oraz zdrowie psychiczne, </w:t>
      </w:r>
      <w:r>
        <w:rPr>
          <w:i w:val="0"/>
          <w:iCs/>
        </w:rPr>
        <w:t xml:space="preserve">jak </w:t>
      </w:r>
      <w:r w:rsidRPr="003D30E5">
        <w:rPr>
          <w:i w:val="0"/>
          <w:iCs/>
        </w:rPr>
        <w:t>np. warsztaty dotyczące radzenia sobie ze stresem, programy wsparcia psychicznego.</w:t>
      </w:r>
    </w:p>
    <w:p w14:paraId="0B427A2A" w14:textId="052D653B" w:rsidR="003D30E5" w:rsidRPr="003D30E5" w:rsidRDefault="003D30E5" w:rsidP="003D30E5">
      <w:pPr>
        <w:pStyle w:val="Akapitzlist"/>
        <w:numPr>
          <w:ilvl w:val="0"/>
          <w:numId w:val="30"/>
        </w:numPr>
        <w:rPr>
          <w:i w:val="0"/>
          <w:iCs/>
        </w:rPr>
      </w:pPr>
      <w:r w:rsidRPr="003D30E5">
        <w:rPr>
          <w:i w:val="0"/>
          <w:iCs/>
        </w:rPr>
        <w:t>Elastyczne godziny pracy i możliwość pracy zdalnej</w:t>
      </w:r>
      <w:r>
        <w:rPr>
          <w:i w:val="0"/>
          <w:iCs/>
        </w:rPr>
        <w:t>.</w:t>
      </w:r>
      <w:r w:rsidRPr="003D30E5">
        <w:rPr>
          <w:i w:val="0"/>
          <w:iCs/>
        </w:rPr>
        <w:t xml:space="preserve"> indywidualnych potrzeb oraz na pracę zdalną, jeśli to możliwe.</w:t>
      </w:r>
    </w:p>
    <w:p w14:paraId="2D935ACA" w14:textId="6F434F17" w:rsidR="003D30E5" w:rsidRPr="003D30E5" w:rsidRDefault="003D30E5" w:rsidP="003D30E5">
      <w:pPr>
        <w:pStyle w:val="Akapitzlist"/>
        <w:numPr>
          <w:ilvl w:val="0"/>
          <w:numId w:val="30"/>
        </w:numPr>
        <w:rPr>
          <w:i w:val="0"/>
          <w:iCs/>
        </w:rPr>
      </w:pPr>
      <w:r w:rsidRPr="003D30E5">
        <w:rPr>
          <w:i w:val="0"/>
          <w:iCs/>
        </w:rPr>
        <w:t>Szkolenia i rozwój pracowników</w:t>
      </w:r>
      <w:r>
        <w:rPr>
          <w:i w:val="0"/>
          <w:iCs/>
        </w:rPr>
        <w:t xml:space="preserve">, </w:t>
      </w:r>
      <w:r w:rsidRPr="003D30E5">
        <w:rPr>
          <w:i w:val="0"/>
          <w:iCs/>
        </w:rPr>
        <w:t>co może obejmować zarówno umiejętności zawodowe, jak i osobiste, np. zarządzanie czasem, umiejętności miękkie</w:t>
      </w:r>
      <w:r>
        <w:rPr>
          <w:i w:val="0"/>
          <w:iCs/>
        </w:rPr>
        <w:t>, itp</w:t>
      </w:r>
      <w:r w:rsidRPr="003D30E5">
        <w:rPr>
          <w:i w:val="0"/>
          <w:iCs/>
        </w:rPr>
        <w:t>.</w:t>
      </w:r>
    </w:p>
    <w:p w14:paraId="090EC5E9" w14:textId="1071760F" w:rsidR="003D30E5" w:rsidRPr="003D30E5" w:rsidRDefault="003D30E5" w:rsidP="003D30E5">
      <w:pPr>
        <w:pStyle w:val="Akapitzlist"/>
        <w:numPr>
          <w:ilvl w:val="0"/>
          <w:numId w:val="30"/>
        </w:numPr>
        <w:rPr>
          <w:i w:val="0"/>
          <w:iCs/>
        </w:rPr>
      </w:pPr>
      <w:r w:rsidRPr="003D30E5">
        <w:rPr>
          <w:i w:val="0"/>
          <w:iCs/>
        </w:rPr>
        <w:t>Regularna komunikacja i feedback</w:t>
      </w:r>
      <w:r>
        <w:rPr>
          <w:i w:val="0"/>
          <w:iCs/>
        </w:rPr>
        <w:t>:</w:t>
      </w:r>
      <w:r w:rsidRPr="003D30E5">
        <w:rPr>
          <w:i w:val="0"/>
          <w:iCs/>
        </w:rPr>
        <w:t xml:space="preserve"> otwart</w:t>
      </w:r>
      <w:r>
        <w:rPr>
          <w:i w:val="0"/>
          <w:iCs/>
        </w:rPr>
        <w:t>a</w:t>
      </w:r>
      <w:r w:rsidRPr="003D30E5">
        <w:rPr>
          <w:i w:val="0"/>
          <w:iCs/>
        </w:rPr>
        <w:t xml:space="preserve"> komunikacj</w:t>
      </w:r>
      <w:r>
        <w:rPr>
          <w:i w:val="0"/>
          <w:iCs/>
        </w:rPr>
        <w:t>a</w:t>
      </w:r>
      <w:r w:rsidRPr="003D30E5">
        <w:rPr>
          <w:i w:val="0"/>
          <w:iCs/>
        </w:rPr>
        <w:t xml:space="preserve"> z</w:t>
      </w:r>
      <w:r>
        <w:rPr>
          <w:i w:val="0"/>
          <w:iCs/>
        </w:rPr>
        <w:t> </w:t>
      </w:r>
      <w:r w:rsidRPr="003D30E5">
        <w:rPr>
          <w:i w:val="0"/>
          <w:iCs/>
        </w:rPr>
        <w:t>pracownikami, zbiera</w:t>
      </w:r>
      <w:r>
        <w:rPr>
          <w:i w:val="0"/>
          <w:iCs/>
        </w:rPr>
        <w:t xml:space="preserve">nie </w:t>
      </w:r>
      <w:r w:rsidRPr="003D30E5">
        <w:rPr>
          <w:i w:val="0"/>
          <w:iCs/>
        </w:rPr>
        <w:t>ich opini</w:t>
      </w:r>
      <w:r>
        <w:rPr>
          <w:i w:val="0"/>
          <w:iCs/>
        </w:rPr>
        <w:t>i</w:t>
      </w:r>
      <w:r w:rsidRPr="003D30E5">
        <w:rPr>
          <w:i w:val="0"/>
          <w:iCs/>
        </w:rPr>
        <w:t xml:space="preserve"> i reag</w:t>
      </w:r>
      <w:r>
        <w:rPr>
          <w:i w:val="0"/>
          <w:iCs/>
        </w:rPr>
        <w:t>owanie</w:t>
      </w:r>
      <w:r w:rsidRPr="003D30E5">
        <w:rPr>
          <w:i w:val="0"/>
          <w:iCs/>
        </w:rPr>
        <w:t xml:space="preserve"> na ich potrzeby.</w:t>
      </w:r>
    </w:p>
    <w:p w14:paraId="0DEC7224" w14:textId="3C75F4A0" w:rsidR="003D30E5" w:rsidRPr="003D30E5" w:rsidRDefault="003D30E5" w:rsidP="003D30E5">
      <w:pPr>
        <w:pStyle w:val="Akapitzlist"/>
        <w:numPr>
          <w:ilvl w:val="0"/>
          <w:numId w:val="30"/>
        </w:numPr>
        <w:rPr>
          <w:i w:val="0"/>
          <w:iCs/>
        </w:rPr>
      </w:pPr>
      <w:r w:rsidRPr="003D30E5">
        <w:rPr>
          <w:i w:val="0"/>
          <w:iCs/>
        </w:rPr>
        <w:t>Inicjatywy budujące społeczność</w:t>
      </w:r>
      <w:r>
        <w:rPr>
          <w:i w:val="0"/>
          <w:iCs/>
        </w:rPr>
        <w:t>, takie jak</w:t>
      </w:r>
      <w:r w:rsidRPr="003D30E5">
        <w:rPr>
          <w:i w:val="0"/>
          <w:iCs/>
        </w:rPr>
        <w:t xml:space="preserve"> </w:t>
      </w:r>
      <w:r>
        <w:rPr>
          <w:i w:val="0"/>
          <w:iCs/>
        </w:rPr>
        <w:t xml:space="preserve">np. </w:t>
      </w:r>
      <w:r w:rsidRPr="003D30E5">
        <w:rPr>
          <w:i w:val="0"/>
          <w:iCs/>
        </w:rPr>
        <w:t>wydarzenia firmowe, zespołowe wyjścia, spotkania integracyjne.</w:t>
      </w:r>
    </w:p>
    <w:p w14:paraId="2E5C0484" w14:textId="53271A31" w:rsidR="003D30E5" w:rsidRPr="003D30E5" w:rsidRDefault="003D30E5" w:rsidP="003D30E5">
      <w:pPr>
        <w:pStyle w:val="Akapitzlist"/>
        <w:numPr>
          <w:ilvl w:val="0"/>
          <w:numId w:val="30"/>
        </w:numPr>
        <w:rPr>
          <w:i w:val="0"/>
          <w:iCs/>
        </w:rPr>
      </w:pPr>
      <w:r w:rsidRPr="003D30E5">
        <w:rPr>
          <w:i w:val="0"/>
          <w:iCs/>
        </w:rPr>
        <w:t>Zapewnienie dostępu do zasobów pomocowych: dostęp do doradców, programów pomocowych dla pracowników (EAP).</w:t>
      </w:r>
    </w:p>
    <w:p w14:paraId="1DA36F7E" w14:textId="4620487E" w:rsidR="003D30E5" w:rsidRPr="003D30E5" w:rsidRDefault="003D30E5" w:rsidP="003D30E5">
      <w:pPr>
        <w:pStyle w:val="Akapitzlist"/>
        <w:numPr>
          <w:ilvl w:val="0"/>
          <w:numId w:val="30"/>
        </w:numPr>
        <w:rPr>
          <w:i w:val="0"/>
          <w:iCs/>
        </w:rPr>
      </w:pPr>
      <w:r w:rsidRPr="003D30E5">
        <w:rPr>
          <w:i w:val="0"/>
          <w:iCs/>
        </w:rPr>
        <w:t>Stworzenie bezpiecznego i zdrowego środowiska pracy</w:t>
      </w:r>
      <w:r>
        <w:rPr>
          <w:i w:val="0"/>
          <w:iCs/>
        </w:rPr>
        <w:t>,</w:t>
      </w:r>
      <w:r w:rsidRPr="003D30E5">
        <w:rPr>
          <w:i w:val="0"/>
          <w:iCs/>
        </w:rPr>
        <w:t xml:space="preserve"> </w:t>
      </w:r>
      <w:r>
        <w:rPr>
          <w:i w:val="0"/>
          <w:iCs/>
        </w:rPr>
        <w:t>z</w:t>
      </w:r>
      <w:r w:rsidRPr="003D30E5">
        <w:rPr>
          <w:i w:val="0"/>
          <w:iCs/>
        </w:rPr>
        <w:t>apewn</w:t>
      </w:r>
      <w:r>
        <w:rPr>
          <w:i w:val="0"/>
          <w:iCs/>
        </w:rPr>
        <w:t>ienie</w:t>
      </w:r>
      <w:r w:rsidRPr="003D30E5">
        <w:rPr>
          <w:i w:val="0"/>
          <w:iCs/>
        </w:rPr>
        <w:t xml:space="preserve"> bezpieczn</w:t>
      </w:r>
      <w:r>
        <w:rPr>
          <w:i w:val="0"/>
          <w:iCs/>
        </w:rPr>
        <w:t xml:space="preserve">ych </w:t>
      </w:r>
      <w:r w:rsidRPr="003D30E5">
        <w:rPr>
          <w:i w:val="0"/>
          <w:iCs/>
        </w:rPr>
        <w:t>warunk</w:t>
      </w:r>
      <w:r>
        <w:rPr>
          <w:i w:val="0"/>
          <w:iCs/>
        </w:rPr>
        <w:t>ów</w:t>
      </w:r>
      <w:r w:rsidRPr="003D30E5">
        <w:rPr>
          <w:i w:val="0"/>
          <w:iCs/>
        </w:rPr>
        <w:t xml:space="preserve"> pracy, zarówno pod względem fizycznym, jak i psychicznym, unika</w:t>
      </w:r>
      <w:r>
        <w:rPr>
          <w:i w:val="0"/>
          <w:iCs/>
        </w:rPr>
        <w:t>nie ich</w:t>
      </w:r>
      <w:r w:rsidRPr="003D30E5">
        <w:rPr>
          <w:i w:val="0"/>
          <w:iCs/>
        </w:rPr>
        <w:t xml:space="preserve"> nadmiernego stresu i przeciążenia pracą.</w:t>
      </w:r>
    </w:p>
    <w:p w14:paraId="178B3116" w14:textId="5F89E4E2" w:rsidR="003D30E5" w:rsidRDefault="003D30E5" w:rsidP="003D30E5"/>
    <w:p w14:paraId="3DFB83A7" w14:textId="7FC42D04" w:rsidR="00CC5474" w:rsidRDefault="00B97965" w:rsidP="00CC5474">
      <w:r>
        <w:t xml:space="preserve">Warto też napisać o dwóch kwestiach, które zmieniły lub zmieniają podejście do strategii </w:t>
      </w:r>
      <w:proofErr w:type="spellStart"/>
      <w:r>
        <w:t>wellbeingowych</w:t>
      </w:r>
      <w:proofErr w:type="spellEnd"/>
      <w:r>
        <w:t xml:space="preserve"> firm. </w:t>
      </w:r>
      <w:r w:rsidR="00CC5474">
        <w:t>P</w:t>
      </w:r>
      <w:r>
        <w:t>ierwsza kwestia to p</w:t>
      </w:r>
      <w:r w:rsidR="00CC5474">
        <w:t>andemia COVID-19</w:t>
      </w:r>
      <w:r>
        <w:t>, która</w:t>
      </w:r>
      <w:r w:rsidR="00CC5474">
        <w:t xml:space="preserve"> znacząco wpłynęła na podejście do dbania o dobrostan pracowników. Wiele firm </w:t>
      </w:r>
      <w:r>
        <w:t xml:space="preserve">zostało zmuszonych do </w:t>
      </w:r>
      <w:r w:rsidR="00CC5474">
        <w:t>wprowadz</w:t>
      </w:r>
      <w:r>
        <w:t>enia</w:t>
      </w:r>
      <w:r w:rsidR="00CC5474">
        <w:t xml:space="preserve"> lub rozszerz</w:t>
      </w:r>
      <w:r>
        <w:t>enia</w:t>
      </w:r>
      <w:r w:rsidR="00CC5474">
        <w:t xml:space="preserve"> możliwości pracy zdalnej. Elastyczne godziny pracy stały się bardziej powszechne, aby pomóc pracownikom lepiej zarządzać równowagą między życiem zawodowym a prywatnym, szczególnie dla tych, którzy musieli pogodzić pracę z opieką nad dziećmi lub innymi obowiązkami domowymi.</w:t>
      </w:r>
      <w:r>
        <w:t xml:space="preserve"> Wpłynęło to też na zmianę modelu komunikacji wewnętrznej w firmach. </w:t>
      </w:r>
      <w:r>
        <w:t>Regularne wirtualne spotkania, sesje Q&amp;A z</w:t>
      </w:r>
      <w:r>
        <w:t> </w:t>
      </w:r>
      <w:r>
        <w:t>zarządem, wirtualne wydarzenia integracyjne stały się częstsze.</w:t>
      </w:r>
    </w:p>
    <w:p w14:paraId="2B6DE944" w14:textId="3DB7E460" w:rsidR="00CC5474" w:rsidRDefault="00CC5474" w:rsidP="00CC5474">
      <w:r>
        <w:t>Zwiększono świadomość znaczenia zdrowia psychicznego</w:t>
      </w:r>
      <w:r w:rsidR="00B97965">
        <w:t>, które w</w:t>
      </w:r>
      <w:r w:rsidR="00280433">
        <w:t> </w:t>
      </w:r>
      <w:r w:rsidR="00B97965">
        <w:t>trakcie pandemii i izolacji znacząco się obniżyło, a kryzysy psychiczne niestety upowszechniły się</w:t>
      </w:r>
      <w:r>
        <w:t>. Firmy zaczęły oferować większe wsparcie w tym obszarze, w tym dostęp do usług psychologicznych, programów wsparcia dla pracowników, warsztatów na temat radzenia sobie ze stresem i lękiem.</w:t>
      </w:r>
    </w:p>
    <w:p w14:paraId="608A6E82" w14:textId="7A65F43C" w:rsidR="00CC5474" w:rsidRDefault="00B97965" w:rsidP="00CC5474">
      <w:r>
        <w:t>I wydaje się, że część tych rozwiązań, a szczególnie upowszechnienie się procedur dbania o dobrostan zostanie z nami na stałe.</w:t>
      </w:r>
    </w:p>
    <w:p w14:paraId="7C20A213" w14:textId="760DFA7B" w:rsidR="00CC5474" w:rsidRDefault="00B97965" w:rsidP="00CC5474">
      <w:r>
        <w:t>Jest jednak również druga, ciemniejsza strona dobrostanu. Zdarza się bowiem, że niektórzy pracownicy nadużywają korzystania z rozwiązań w tym zakresie. Zdarza się na przykład, że</w:t>
      </w:r>
      <w:r w:rsidR="00CC5474">
        <w:t xml:space="preserve"> mo</w:t>
      </w:r>
      <w:r>
        <w:t xml:space="preserve">żna </w:t>
      </w:r>
      <w:r w:rsidR="00CC5474">
        <w:t>wykorzystywać elastyczne godziny pracy lub możliwość pracy zdalnej do unikania obowiązków zawodowych, nieprzestrzegania terminów lub ograniczania komunikacji z zespołem.</w:t>
      </w:r>
      <w:r w:rsidRPr="00B97965">
        <w:t xml:space="preserve"> </w:t>
      </w:r>
      <w:r>
        <w:t xml:space="preserve">Niekiedy zdarza się także </w:t>
      </w:r>
      <w:r>
        <w:t xml:space="preserve">wykorzystywać polityki </w:t>
      </w:r>
      <w:proofErr w:type="spellStart"/>
      <w:r>
        <w:t>work</w:t>
      </w:r>
      <w:proofErr w:type="spellEnd"/>
      <w:r>
        <w:t xml:space="preserve">-life </w:t>
      </w:r>
      <w:proofErr w:type="spellStart"/>
      <w:r>
        <w:t>balance</w:t>
      </w:r>
      <w:proofErr w:type="spellEnd"/>
      <w:r>
        <w:t xml:space="preserve"> do uzasadniania niskiej wydajności lub braku zaangażowania w pracy, powołując się na potrzebę zachowania równowagi między życiem prywatnym a</w:t>
      </w:r>
      <w:r>
        <w:t> </w:t>
      </w:r>
      <w:r>
        <w:t>zawodowym.</w:t>
      </w:r>
    </w:p>
    <w:p w14:paraId="29566C2E" w14:textId="22752E34" w:rsidR="00B97965" w:rsidRPr="00280433" w:rsidRDefault="00B97965" w:rsidP="00280433">
      <w:pPr>
        <w:pStyle w:val="Nagwek1"/>
        <w:spacing w:before="600" w:after="800"/>
        <w:rPr>
          <w:sz w:val="52"/>
          <w:szCs w:val="52"/>
        </w:rPr>
      </w:pPr>
      <w:bookmarkStart w:id="7" w:name="_Toc154731048"/>
      <w:r w:rsidRPr="00280433">
        <w:rPr>
          <w:sz w:val="52"/>
          <w:szCs w:val="52"/>
        </w:rPr>
        <w:lastRenderedPageBreak/>
        <w:t>Podsumowanie</w:t>
      </w:r>
      <w:bookmarkEnd w:id="7"/>
    </w:p>
    <w:p w14:paraId="64FA5C58" w14:textId="7CAEB243" w:rsidR="00B97965" w:rsidRDefault="00B97965" w:rsidP="00B97965">
      <w:r>
        <w:t>Dobrostan</w:t>
      </w:r>
      <w:r>
        <w:t xml:space="preserve"> w miejscu pracy to nie tylko trend czy chwilowa moda, lecz kluczowy element strategii zarządzania zasobami ludzkimi, który odgrywa znaczącą rolę w kształtowaniu zdrowych, produktywnych i zaangażowanych zespołów pracowniczych. Firmy, które inwestują w dobrostan swoich pracowników, zyskują nie tylko w postaci zwiększonej produktywności i kreatywności, ale również w długoterminowej perspektywie poprzez budowanie silnej, pozytywnej kultury organizacyjnej, która przyciąga i zatrzymuje talenty.</w:t>
      </w:r>
    </w:p>
    <w:p w14:paraId="1604BA63" w14:textId="3C92F153" w:rsidR="00B97965" w:rsidRDefault="00B97965" w:rsidP="00B97965">
      <w:r>
        <w:t xml:space="preserve">Ważne jest, aby podejście do </w:t>
      </w:r>
      <w:proofErr w:type="spellStart"/>
      <w:r>
        <w:t>well-being</w:t>
      </w:r>
      <w:proofErr w:type="spellEnd"/>
      <w:r>
        <w:t xml:space="preserve"> było holistyczne i</w:t>
      </w:r>
      <w:r>
        <w:t> </w:t>
      </w:r>
      <w:r>
        <w:t xml:space="preserve">zrównoważone, uwzględniające różnorodne aspekty życia zawodowego i prywatnego pracowników. Pandemia COVID-19, choć przyniosła wiele wyzwań, również otworzyła nowe możliwości dla rozwoju strategii </w:t>
      </w:r>
      <w:proofErr w:type="spellStart"/>
      <w:r>
        <w:t>well-being</w:t>
      </w:r>
      <w:proofErr w:type="spellEnd"/>
      <w:r>
        <w:t>, wskazując na znaczenie elastyczności, wsparcia zdrowia psychicznego i adaptacji do zmieniających się warunków pracy.</w:t>
      </w:r>
    </w:p>
    <w:p w14:paraId="1A56AEE0" w14:textId="4F84444D" w:rsidR="00B97965" w:rsidRDefault="00B97965" w:rsidP="00B97965">
      <w:r>
        <w:t xml:space="preserve">Nie można jednak ignorować ryzyka nadużywania polityk </w:t>
      </w:r>
      <w:r w:rsidR="00280433">
        <w:t>dbania o dobrostan</w:t>
      </w:r>
      <w:r>
        <w:t>. Wymaga to od pracodawców świadomego podejścia, aby zapewnić, że inicjatywy te służą rzeczywistej poprawie warunków pracy, a nie stają się pretekstem do unikania obowiązków zawodowych.</w:t>
      </w:r>
    </w:p>
    <w:p w14:paraId="61F52C43" w14:textId="64E97FA9" w:rsidR="00B97965" w:rsidRPr="00C91B82" w:rsidRDefault="00B97965" w:rsidP="00B97965">
      <w:r>
        <w:t>Ostatecznie, dbanie o dobrostan pracowników to inwestycja w</w:t>
      </w:r>
      <w:r w:rsidR="00280433">
        <w:t> </w:t>
      </w:r>
      <w:r>
        <w:t xml:space="preserve">przyszłość firmy. Przedsiębiorstwa, które rozumieją i wdrażają skuteczne strategie </w:t>
      </w:r>
      <w:proofErr w:type="spellStart"/>
      <w:r>
        <w:t>well-being</w:t>
      </w:r>
      <w:proofErr w:type="spellEnd"/>
      <w:r>
        <w:t>, nie tylko zwiększają swoją konkurencyjność na rynku, ale również przyczyniają się do budowania zdrowszego społeczeństwa, co ma dalekosiężne pozytywne konsekwencje zarówno dla gospodarki, jak i dla dobrostanu ogólnego.</w:t>
      </w:r>
    </w:p>
    <w:sectPr w:rsidR="00B97965" w:rsidRPr="00C91B82" w:rsidSect="009901B0">
      <w:footerReference w:type="default" r:id="rId14"/>
      <w:headerReference w:type="first" r:id="rId15"/>
      <w:footerReference w:type="first" r:id="rId16"/>
      <w:pgSz w:w="11907" w:h="16839" w:code="9"/>
      <w:pgMar w:top="1440" w:right="1800" w:bottom="1440" w:left="1800"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5366" w14:textId="77777777" w:rsidR="009901B0" w:rsidRDefault="009901B0">
      <w:pPr>
        <w:spacing w:after="0" w:line="240" w:lineRule="auto"/>
      </w:pPr>
      <w:r>
        <w:separator/>
      </w:r>
    </w:p>
  </w:endnote>
  <w:endnote w:type="continuationSeparator" w:id="0">
    <w:p w14:paraId="133A8CF7" w14:textId="77777777" w:rsidR="009901B0" w:rsidRDefault="0099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392255"/>
      <w:docPartObj>
        <w:docPartGallery w:val="Page Numbers (Bottom of Page)"/>
        <w:docPartUnique/>
      </w:docPartObj>
    </w:sdtPr>
    <w:sdtEndPr>
      <w:rPr>
        <w:noProof/>
      </w:rPr>
    </w:sdtEndPr>
    <w:sdtContent>
      <w:p w14:paraId="46835235" w14:textId="77777777" w:rsidR="009E4642" w:rsidRDefault="00816F0E">
        <w:pPr>
          <w:pStyle w:val="Stopka"/>
        </w:pPr>
        <w:r>
          <w:fldChar w:fldCharType="begin"/>
        </w:r>
        <w:r>
          <w:instrText xml:space="preserve"> PAGE   \* MERGEFORMAT </w:instrText>
        </w:r>
        <w:r>
          <w:fldChar w:fldCharType="separate"/>
        </w:r>
        <w:r w:rsidR="002D47F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4EB9" w14:textId="5ED75EDE" w:rsidR="00D355AE" w:rsidRDefault="00D355AE">
    <w:pPr>
      <w:pStyle w:val="Stopka"/>
    </w:pPr>
    <w:r w:rsidRPr="00D355AE">
      <w:rPr>
        <w:noProof/>
      </w:rPr>
      <w:drawing>
        <wp:anchor distT="0" distB="0" distL="114300" distR="114300" simplePos="0" relativeHeight="251661312" behindDoc="0" locked="0" layoutInCell="1" allowOverlap="1" wp14:anchorId="21051E0C" wp14:editId="605DF6D6">
          <wp:simplePos x="0" y="0"/>
          <wp:positionH relativeFrom="column">
            <wp:posOffset>4227830</wp:posOffset>
          </wp:positionH>
          <wp:positionV relativeFrom="paragraph">
            <wp:posOffset>-44450</wp:posOffset>
          </wp:positionV>
          <wp:extent cx="2023110" cy="652145"/>
          <wp:effectExtent l="0" t="0" r="0" b="0"/>
          <wp:wrapNone/>
          <wp:docPr id="8" name="Obraz 3">
            <a:extLst xmlns:a="http://schemas.openxmlformats.org/drawingml/2006/main">
              <a:ext uri="{FF2B5EF4-FFF2-40B4-BE49-F238E27FC236}">
                <a16:creationId xmlns:a16="http://schemas.microsoft.com/office/drawing/2014/main" id="{B437C296-F9C8-A348-CF17-AAFE945040D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3">
                    <a:extLst>
                      <a:ext uri="{FF2B5EF4-FFF2-40B4-BE49-F238E27FC236}">
                        <a16:creationId xmlns:a16="http://schemas.microsoft.com/office/drawing/2014/main" id="{B437C296-F9C8-A348-CF17-AAFE945040DA}"/>
                      </a:ext>
                      <a:ext uri="{C183D7F6-B498-43B3-948B-1728B52AA6E4}">
                        <adec:decorative xmlns:adec="http://schemas.microsoft.com/office/drawing/2017/decorative" val="1"/>
                      </a:ext>
                    </a:extLst>
                  </pic:cNvPr>
                  <pic:cNvPicPr>
                    <a:picLocks noChangeAspect="1" noChangeArrowheads="1"/>
                  </pic:cNvPicPr>
                </pic:nvPicPr>
                <pic:blipFill>
                  <a:blip r:embed="rId1" cstate="print"/>
                  <a:srcRect/>
                  <a:stretch>
                    <a:fillRect/>
                  </a:stretch>
                </pic:blipFill>
                <pic:spPr bwMode="auto">
                  <a:xfrm>
                    <a:off x="0" y="0"/>
                    <a:ext cx="2023110" cy="652145"/>
                  </a:xfrm>
                  <a:prstGeom prst="rect">
                    <a:avLst/>
                  </a:prstGeom>
                  <a:noFill/>
                </pic:spPr>
              </pic:pic>
            </a:graphicData>
          </a:graphic>
          <wp14:sizeRelH relativeFrom="margin">
            <wp14:pctWidth>0</wp14:pctWidth>
          </wp14:sizeRelH>
          <wp14:sizeRelV relativeFrom="margin">
            <wp14:pctHeight>0</wp14:pctHeight>
          </wp14:sizeRelV>
        </wp:anchor>
      </w:drawing>
    </w:r>
    <w:r w:rsidRPr="00D355AE">
      <w:rPr>
        <w:noProof/>
      </w:rPr>
      <w:drawing>
        <wp:anchor distT="0" distB="0" distL="114300" distR="114300" simplePos="0" relativeHeight="251660288" behindDoc="0" locked="0" layoutInCell="1" allowOverlap="1" wp14:anchorId="7941201B" wp14:editId="6D8D4A08">
          <wp:simplePos x="0" y="0"/>
          <wp:positionH relativeFrom="column">
            <wp:posOffset>1554480</wp:posOffset>
          </wp:positionH>
          <wp:positionV relativeFrom="paragraph">
            <wp:posOffset>-37465</wp:posOffset>
          </wp:positionV>
          <wp:extent cx="2221230" cy="652145"/>
          <wp:effectExtent l="0" t="0" r="0" b="0"/>
          <wp:wrapNone/>
          <wp:docPr id="5" name="Obraz 2">
            <a:extLst xmlns:a="http://schemas.openxmlformats.org/drawingml/2006/main">
              <a:ext uri="{FF2B5EF4-FFF2-40B4-BE49-F238E27FC236}">
                <a16:creationId xmlns:a16="http://schemas.microsoft.com/office/drawing/2014/main" id="{99BAED20-6842-B7DB-8E17-81F2C74AA23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a:extLst>
                      <a:ext uri="{FF2B5EF4-FFF2-40B4-BE49-F238E27FC236}">
                        <a16:creationId xmlns:a16="http://schemas.microsoft.com/office/drawing/2014/main" id="{99BAED20-6842-B7DB-8E17-81F2C74AA230}"/>
                      </a:ext>
                      <a:ext uri="{C183D7F6-B498-43B3-948B-1728B52AA6E4}">
                        <adec:decorative xmlns:adec="http://schemas.microsoft.com/office/drawing/2017/decorative" val="1"/>
                      </a:ext>
                    </a:extLst>
                  </pic:cNvPr>
                  <pic:cNvPicPr>
                    <a:picLocks noChangeAspect="1" noChangeArrowheads="1"/>
                  </pic:cNvPicPr>
                </pic:nvPicPr>
                <pic:blipFill>
                  <a:blip r:embed="rId2" cstate="print"/>
                  <a:srcRect/>
                  <a:stretch>
                    <a:fillRect/>
                  </a:stretch>
                </pic:blipFill>
                <pic:spPr bwMode="auto">
                  <a:xfrm>
                    <a:off x="0" y="0"/>
                    <a:ext cx="2221230" cy="652145"/>
                  </a:xfrm>
                  <a:prstGeom prst="rect">
                    <a:avLst/>
                  </a:prstGeom>
                  <a:noFill/>
                </pic:spPr>
              </pic:pic>
            </a:graphicData>
          </a:graphic>
          <wp14:sizeRelH relativeFrom="margin">
            <wp14:pctWidth>0</wp14:pctWidth>
          </wp14:sizeRelH>
          <wp14:sizeRelV relativeFrom="margin">
            <wp14:pctHeight>0</wp14:pctHeight>
          </wp14:sizeRelV>
        </wp:anchor>
      </w:drawing>
    </w:r>
    <w:r w:rsidRPr="00D355AE">
      <w:rPr>
        <w:noProof/>
      </w:rPr>
      <w:drawing>
        <wp:anchor distT="0" distB="0" distL="114300" distR="114300" simplePos="0" relativeHeight="251659264" behindDoc="0" locked="0" layoutInCell="1" allowOverlap="1" wp14:anchorId="329628A6" wp14:editId="2263E678">
          <wp:simplePos x="0" y="0"/>
          <wp:positionH relativeFrom="column">
            <wp:posOffset>-989584</wp:posOffset>
          </wp:positionH>
          <wp:positionV relativeFrom="paragraph">
            <wp:posOffset>-44259</wp:posOffset>
          </wp:positionV>
          <wp:extent cx="1748162" cy="652229"/>
          <wp:effectExtent l="0" t="0" r="0" b="0"/>
          <wp:wrapNone/>
          <wp:docPr id="4" name="Obraz 1">
            <a:extLst xmlns:a="http://schemas.openxmlformats.org/drawingml/2006/main">
              <a:ext uri="{FF2B5EF4-FFF2-40B4-BE49-F238E27FC236}">
                <a16:creationId xmlns:a16="http://schemas.microsoft.com/office/drawing/2014/main" id="{58FF6316-21DA-6864-73CE-50B30247D9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a:extLst>
                      <a:ext uri="{FF2B5EF4-FFF2-40B4-BE49-F238E27FC236}">
                        <a16:creationId xmlns:a16="http://schemas.microsoft.com/office/drawing/2014/main" id="{58FF6316-21DA-6864-73CE-50B30247D9A1}"/>
                      </a:ext>
                      <a:ext uri="{C183D7F6-B498-43B3-948B-1728B52AA6E4}">
                        <adec:decorative xmlns:adec="http://schemas.microsoft.com/office/drawing/2017/decorative" val="1"/>
                      </a:ext>
                    </a:extLst>
                  </pic:cNvPr>
                  <pic:cNvPicPr>
                    <a:picLocks noChangeAspect="1" noChangeArrowheads="1"/>
                  </pic:cNvPicPr>
                </pic:nvPicPr>
                <pic:blipFill>
                  <a:blip r:embed="rId3" cstate="print"/>
                  <a:srcRect/>
                  <a:stretch>
                    <a:fillRect/>
                  </a:stretch>
                </pic:blipFill>
                <pic:spPr bwMode="auto">
                  <a:xfrm>
                    <a:off x="0" y="0"/>
                    <a:ext cx="1748162" cy="652229"/>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24D5" w14:textId="77777777" w:rsidR="009901B0" w:rsidRDefault="009901B0">
      <w:pPr>
        <w:spacing w:after="0" w:line="240" w:lineRule="auto"/>
      </w:pPr>
      <w:r>
        <w:separator/>
      </w:r>
    </w:p>
  </w:footnote>
  <w:footnote w:type="continuationSeparator" w:id="0">
    <w:p w14:paraId="03AF6688" w14:textId="77777777" w:rsidR="009901B0" w:rsidRDefault="00990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F3F0" w14:textId="2E309A0D" w:rsidR="00D355AE" w:rsidRDefault="008C1765" w:rsidP="00284055">
    <w:pPr>
      <w:pStyle w:val="Nagwek"/>
      <w:jc w:val="center"/>
    </w:pPr>
    <w:r w:rsidRPr="008C1765">
      <w:rPr>
        <w:noProof/>
      </w:rPr>
      <w:drawing>
        <wp:inline distT="0" distB="0" distL="0" distR="0" wp14:anchorId="3C4572F4" wp14:editId="1F551BEF">
          <wp:extent cx="5093091" cy="1242770"/>
          <wp:effectExtent l="0" t="0" r="0" b="1905"/>
          <wp:docPr id="2"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8873" cy="1261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3072BB"/>
    <w:multiLevelType w:val="hybridMultilevel"/>
    <w:tmpl w:val="6CDA4470"/>
    <w:lvl w:ilvl="0" w:tplc="F1303F26">
      <w:start w:val="1"/>
      <w:numFmt w:val="bullet"/>
      <w:lvlText w:val="•"/>
      <w:lvlJc w:val="left"/>
      <w:pPr>
        <w:tabs>
          <w:tab w:val="num" w:pos="720"/>
        </w:tabs>
        <w:ind w:left="720" w:hanging="360"/>
      </w:pPr>
      <w:rPr>
        <w:rFonts w:ascii="Arial" w:hAnsi="Arial" w:hint="default"/>
      </w:rPr>
    </w:lvl>
    <w:lvl w:ilvl="1" w:tplc="1A4C2468" w:tentative="1">
      <w:start w:val="1"/>
      <w:numFmt w:val="bullet"/>
      <w:lvlText w:val="•"/>
      <w:lvlJc w:val="left"/>
      <w:pPr>
        <w:tabs>
          <w:tab w:val="num" w:pos="1440"/>
        </w:tabs>
        <w:ind w:left="1440" w:hanging="360"/>
      </w:pPr>
      <w:rPr>
        <w:rFonts w:ascii="Arial" w:hAnsi="Arial" w:hint="default"/>
      </w:rPr>
    </w:lvl>
    <w:lvl w:ilvl="2" w:tplc="18E09924" w:tentative="1">
      <w:start w:val="1"/>
      <w:numFmt w:val="bullet"/>
      <w:lvlText w:val="•"/>
      <w:lvlJc w:val="left"/>
      <w:pPr>
        <w:tabs>
          <w:tab w:val="num" w:pos="2160"/>
        </w:tabs>
        <w:ind w:left="2160" w:hanging="360"/>
      </w:pPr>
      <w:rPr>
        <w:rFonts w:ascii="Arial" w:hAnsi="Arial" w:hint="default"/>
      </w:rPr>
    </w:lvl>
    <w:lvl w:ilvl="3" w:tplc="753271EC" w:tentative="1">
      <w:start w:val="1"/>
      <w:numFmt w:val="bullet"/>
      <w:lvlText w:val="•"/>
      <w:lvlJc w:val="left"/>
      <w:pPr>
        <w:tabs>
          <w:tab w:val="num" w:pos="2880"/>
        </w:tabs>
        <w:ind w:left="2880" w:hanging="360"/>
      </w:pPr>
      <w:rPr>
        <w:rFonts w:ascii="Arial" w:hAnsi="Arial" w:hint="default"/>
      </w:rPr>
    </w:lvl>
    <w:lvl w:ilvl="4" w:tplc="CB760F78" w:tentative="1">
      <w:start w:val="1"/>
      <w:numFmt w:val="bullet"/>
      <w:lvlText w:val="•"/>
      <w:lvlJc w:val="left"/>
      <w:pPr>
        <w:tabs>
          <w:tab w:val="num" w:pos="3600"/>
        </w:tabs>
        <w:ind w:left="3600" w:hanging="360"/>
      </w:pPr>
      <w:rPr>
        <w:rFonts w:ascii="Arial" w:hAnsi="Arial" w:hint="default"/>
      </w:rPr>
    </w:lvl>
    <w:lvl w:ilvl="5" w:tplc="D7A4296E" w:tentative="1">
      <w:start w:val="1"/>
      <w:numFmt w:val="bullet"/>
      <w:lvlText w:val="•"/>
      <w:lvlJc w:val="left"/>
      <w:pPr>
        <w:tabs>
          <w:tab w:val="num" w:pos="4320"/>
        </w:tabs>
        <w:ind w:left="4320" w:hanging="360"/>
      </w:pPr>
      <w:rPr>
        <w:rFonts w:ascii="Arial" w:hAnsi="Arial" w:hint="default"/>
      </w:rPr>
    </w:lvl>
    <w:lvl w:ilvl="6" w:tplc="EB804FF4" w:tentative="1">
      <w:start w:val="1"/>
      <w:numFmt w:val="bullet"/>
      <w:lvlText w:val="•"/>
      <w:lvlJc w:val="left"/>
      <w:pPr>
        <w:tabs>
          <w:tab w:val="num" w:pos="5040"/>
        </w:tabs>
        <w:ind w:left="5040" w:hanging="360"/>
      </w:pPr>
      <w:rPr>
        <w:rFonts w:ascii="Arial" w:hAnsi="Arial" w:hint="default"/>
      </w:rPr>
    </w:lvl>
    <w:lvl w:ilvl="7" w:tplc="BEA42A5C" w:tentative="1">
      <w:start w:val="1"/>
      <w:numFmt w:val="bullet"/>
      <w:lvlText w:val="•"/>
      <w:lvlJc w:val="left"/>
      <w:pPr>
        <w:tabs>
          <w:tab w:val="num" w:pos="5760"/>
        </w:tabs>
        <w:ind w:left="5760" w:hanging="360"/>
      </w:pPr>
      <w:rPr>
        <w:rFonts w:ascii="Arial" w:hAnsi="Arial" w:hint="default"/>
      </w:rPr>
    </w:lvl>
    <w:lvl w:ilvl="8" w:tplc="7C9CF1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93196D"/>
    <w:multiLevelType w:val="hybridMultilevel"/>
    <w:tmpl w:val="482C2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AE132B"/>
    <w:multiLevelType w:val="hybridMultilevel"/>
    <w:tmpl w:val="FF0639EA"/>
    <w:lvl w:ilvl="0" w:tplc="369ECFAA">
      <w:start w:val="1"/>
      <w:numFmt w:val="bullet"/>
      <w:lvlText w:val=""/>
      <w:lvlJc w:val="left"/>
      <w:pPr>
        <w:ind w:left="1080" w:hanging="360"/>
      </w:pPr>
      <w:rPr>
        <w:rFonts w:ascii="Symbol" w:hAnsi="Symbol" w:hint="default"/>
        <w:color w:val="F75952" w:themeColor="accent1"/>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3804354"/>
    <w:multiLevelType w:val="hybridMultilevel"/>
    <w:tmpl w:val="3794B618"/>
    <w:lvl w:ilvl="0" w:tplc="369ECFAA">
      <w:start w:val="1"/>
      <w:numFmt w:val="bullet"/>
      <w:lvlText w:val=""/>
      <w:lvlJc w:val="left"/>
      <w:pPr>
        <w:ind w:left="360" w:hanging="360"/>
      </w:pPr>
      <w:rPr>
        <w:rFonts w:ascii="Symbol" w:hAnsi="Symbol" w:hint="default"/>
        <w:color w:val="F75952" w:themeColor="accent1"/>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F3BC3"/>
    <w:multiLevelType w:val="hybridMultilevel"/>
    <w:tmpl w:val="FB6AD80A"/>
    <w:lvl w:ilvl="0" w:tplc="7EEE0B26">
      <w:start w:val="1"/>
      <w:numFmt w:val="decimal"/>
      <w:pStyle w:val="Listanumerowana"/>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E1AA5"/>
    <w:multiLevelType w:val="hybridMultilevel"/>
    <w:tmpl w:val="E08CD682"/>
    <w:lvl w:ilvl="0" w:tplc="369ECFAA">
      <w:start w:val="1"/>
      <w:numFmt w:val="bullet"/>
      <w:lvlText w:val=""/>
      <w:lvlJc w:val="left"/>
      <w:pPr>
        <w:ind w:left="720" w:hanging="360"/>
      </w:pPr>
      <w:rPr>
        <w:rFonts w:ascii="Symbol" w:hAnsi="Symbol" w:hint="default"/>
        <w:color w:val="F75952" w:themeColor="accent1"/>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480F26"/>
    <w:multiLevelType w:val="hybridMultilevel"/>
    <w:tmpl w:val="CEB0C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945D24"/>
    <w:multiLevelType w:val="hybridMultilevel"/>
    <w:tmpl w:val="E8E8C548"/>
    <w:lvl w:ilvl="0" w:tplc="E034C39E">
      <w:start w:val="1"/>
      <w:numFmt w:val="bullet"/>
      <w:lvlText w:val="•"/>
      <w:lvlJc w:val="left"/>
      <w:pPr>
        <w:tabs>
          <w:tab w:val="num" w:pos="720"/>
        </w:tabs>
        <w:ind w:left="720" w:hanging="360"/>
      </w:pPr>
      <w:rPr>
        <w:rFonts w:ascii="Arial" w:hAnsi="Arial" w:hint="default"/>
      </w:rPr>
    </w:lvl>
    <w:lvl w:ilvl="1" w:tplc="1772B47C">
      <w:numFmt w:val="bullet"/>
      <w:lvlText w:val="•"/>
      <w:lvlJc w:val="left"/>
      <w:pPr>
        <w:tabs>
          <w:tab w:val="num" w:pos="1440"/>
        </w:tabs>
        <w:ind w:left="1440" w:hanging="360"/>
      </w:pPr>
      <w:rPr>
        <w:rFonts w:ascii="Arial" w:hAnsi="Arial" w:hint="default"/>
      </w:rPr>
    </w:lvl>
    <w:lvl w:ilvl="2" w:tplc="72D4CF6A" w:tentative="1">
      <w:start w:val="1"/>
      <w:numFmt w:val="bullet"/>
      <w:lvlText w:val="•"/>
      <w:lvlJc w:val="left"/>
      <w:pPr>
        <w:tabs>
          <w:tab w:val="num" w:pos="2160"/>
        </w:tabs>
        <w:ind w:left="2160" w:hanging="360"/>
      </w:pPr>
      <w:rPr>
        <w:rFonts w:ascii="Arial" w:hAnsi="Arial" w:hint="default"/>
      </w:rPr>
    </w:lvl>
    <w:lvl w:ilvl="3" w:tplc="B8DC707E" w:tentative="1">
      <w:start w:val="1"/>
      <w:numFmt w:val="bullet"/>
      <w:lvlText w:val="•"/>
      <w:lvlJc w:val="left"/>
      <w:pPr>
        <w:tabs>
          <w:tab w:val="num" w:pos="2880"/>
        </w:tabs>
        <w:ind w:left="2880" w:hanging="360"/>
      </w:pPr>
      <w:rPr>
        <w:rFonts w:ascii="Arial" w:hAnsi="Arial" w:hint="default"/>
      </w:rPr>
    </w:lvl>
    <w:lvl w:ilvl="4" w:tplc="200A86DC" w:tentative="1">
      <w:start w:val="1"/>
      <w:numFmt w:val="bullet"/>
      <w:lvlText w:val="•"/>
      <w:lvlJc w:val="left"/>
      <w:pPr>
        <w:tabs>
          <w:tab w:val="num" w:pos="3600"/>
        </w:tabs>
        <w:ind w:left="3600" w:hanging="360"/>
      </w:pPr>
      <w:rPr>
        <w:rFonts w:ascii="Arial" w:hAnsi="Arial" w:hint="default"/>
      </w:rPr>
    </w:lvl>
    <w:lvl w:ilvl="5" w:tplc="0DF0EA9C" w:tentative="1">
      <w:start w:val="1"/>
      <w:numFmt w:val="bullet"/>
      <w:lvlText w:val="•"/>
      <w:lvlJc w:val="left"/>
      <w:pPr>
        <w:tabs>
          <w:tab w:val="num" w:pos="4320"/>
        </w:tabs>
        <w:ind w:left="4320" w:hanging="360"/>
      </w:pPr>
      <w:rPr>
        <w:rFonts w:ascii="Arial" w:hAnsi="Arial" w:hint="default"/>
      </w:rPr>
    </w:lvl>
    <w:lvl w:ilvl="6" w:tplc="291EAE5A" w:tentative="1">
      <w:start w:val="1"/>
      <w:numFmt w:val="bullet"/>
      <w:lvlText w:val="•"/>
      <w:lvlJc w:val="left"/>
      <w:pPr>
        <w:tabs>
          <w:tab w:val="num" w:pos="5040"/>
        </w:tabs>
        <w:ind w:left="5040" w:hanging="360"/>
      </w:pPr>
      <w:rPr>
        <w:rFonts w:ascii="Arial" w:hAnsi="Arial" w:hint="default"/>
      </w:rPr>
    </w:lvl>
    <w:lvl w:ilvl="7" w:tplc="423C4B4A" w:tentative="1">
      <w:start w:val="1"/>
      <w:numFmt w:val="bullet"/>
      <w:lvlText w:val="•"/>
      <w:lvlJc w:val="left"/>
      <w:pPr>
        <w:tabs>
          <w:tab w:val="num" w:pos="5760"/>
        </w:tabs>
        <w:ind w:left="5760" w:hanging="360"/>
      </w:pPr>
      <w:rPr>
        <w:rFonts w:ascii="Arial" w:hAnsi="Arial" w:hint="default"/>
      </w:rPr>
    </w:lvl>
    <w:lvl w:ilvl="8" w:tplc="A94EBF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74534A"/>
    <w:multiLevelType w:val="hybridMultilevel"/>
    <w:tmpl w:val="0CA20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734274"/>
    <w:multiLevelType w:val="hybridMultilevel"/>
    <w:tmpl w:val="28DC00DE"/>
    <w:lvl w:ilvl="0" w:tplc="08B453DE">
      <w:start w:val="1"/>
      <w:numFmt w:val="bullet"/>
      <w:pStyle w:val="Listapunktowana"/>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889846">
    <w:abstractNumId w:val="9"/>
  </w:num>
  <w:num w:numId="2" w16cid:durableId="841968185">
    <w:abstractNumId w:val="14"/>
  </w:num>
  <w:num w:numId="3" w16cid:durableId="1541821109">
    <w:abstractNumId w:val="14"/>
  </w:num>
  <w:num w:numId="4" w16cid:durableId="345835766">
    <w:abstractNumId w:val="14"/>
  </w:num>
  <w:num w:numId="5" w16cid:durableId="1497719792">
    <w:abstractNumId w:val="14"/>
  </w:num>
  <w:num w:numId="6" w16cid:durableId="1723867202">
    <w:abstractNumId w:val="8"/>
  </w:num>
  <w:num w:numId="7" w16cid:durableId="770393810">
    <w:abstractNumId w:val="20"/>
  </w:num>
  <w:num w:numId="8" w16cid:durableId="414329182">
    <w:abstractNumId w:val="7"/>
  </w:num>
  <w:num w:numId="9" w16cid:durableId="1422599415">
    <w:abstractNumId w:val="6"/>
  </w:num>
  <w:num w:numId="10" w16cid:durableId="1017000651">
    <w:abstractNumId w:val="5"/>
  </w:num>
  <w:num w:numId="11" w16cid:durableId="313339129">
    <w:abstractNumId w:val="4"/>
  </w:num>
  <w:num w:numId="12" w16cid:durableId="2122454483">
    <w:abstractNumId w:val="3"/>
  </w:num>
  <w:num w:numId="13" w16cid:durableId="468980742">
    <w:abstractNumId w:val="2"/>
  </w:num>
  <w:num w:numId="14" w16cid:durableId="159469307">
    <w:abstractNumId w:val="1"/>
  </w:num>
  <w:num w:numId="15" w16cid:durableId="703167829">
    <w:abstractNumId w:val="0"/>
  </w:num>
  <w:num w:numId="16" w16cid:durableId="889344446">
    <w:abstractNumId w:val="15"/>
  </w:num>
  <w:num w:numId="17" w16cid:durableId="834222573">
    <w:abstractNumId w:val="20"/>
  </w:num>
  <w:num w:numId="18" w16cid:durableId="726685999">
    <w:abstractNumId w:val="13"/>
  </w:num>
  <w:num w:numId="19" w16cid:durableId="276644214">
    <w:abstractNumId w:val="19"/>
  </w:num>
  <w:num w:numId="20" w16cid:durableId="2145460907">
    <w:abstractNumId w:val="20"/>
  </w:num>
  <w:num w:numId="21" w16cid:durableId="597758269">
    <w:abstractNumId w:val="20"/>
  </w:num>
  <w:num w:numId="22" w16cid:durableId="1857041394">
    <w:abstractNumId w:val="20"/>
  </w:num>
  <w:num w:numId="23" w16cid:durableId="1082871393">
    <w:abstractNumId w:val="20"/>
  </w:num>
  <w:num w:numId="24" w16cid:durableId="2014648638">
    <w:abstractNumId w:val="20"/>
  </w:num>
  <w:num w:numId="25" w16cid:durableId="17199636">
    <w:abstractNumId w:val="18"/>
  </w:num>
  <w:num w:numId="26" w16cid:durableId="471097370">
    <w:abstractNumId w:val="10"/>
  </w:num>
  <w:num w:numId="27" w16cid:durableId="1502348762">
    <w:abstractNumId w:val="12"/>
  </w:num>
  <w:num w:numId="28" w16cid:durableId="1784688551">
    <w:abstractNumId w:val="17"/>
  </w:num>
  <w:num w:numId="29" w16cid:durableId="130513628">
    <w:abstractNumId w:val="11"/>
  </w:num>
  <w:num w:numId="30" w16cid:durableId="3111000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1F"/>
    <w:rsid w:val="0003415A"/>
    <w:rsid w:val="00052F0B"/>
    <w:rsid w:val="000834BA"/>
    <w:rsid w:val="00094595"/>
    <w:rsid w:val="000A6A69"/>
    <w:rsid w:val="000B4BB8"/>
    <w:rsid w:val="000E18E0"/>
    <w:rsid w:val="000E35E6"/>
    <w:rsid w:val="001157CF"/>
    <w:rsid w:val="001344D1"/>
    <w:rsid w:val="001668A8"/>
    <w:rsid w:val="00172FC9"/>
    <w:rsid w:val="00182D68"/>
    <w:rsid w:val="001979D7"/>
    <w:rsid w:val="001A3B9A"/>
    <w:rsid w:val="002129F2"/>
    <w:rsid w:val="002321D9"/>
    <w:rsid w:val="00280433"/>
    <w:rsid w:val="00284055"/>
    <w:rsid w:val="002D4712"/>
    <w:rsid w:val="002D47F0"/>
    <w:rsid w:val="003042EF"/>
    <w:rsid w:val="00313D15"/>
    <w:rsid w:val="003D30E5"/>
    <w:rsid w:val="003E55BA"/>
    <w:rsid w:val="003F157D"/>
    <w:rsid w:val="00440C7E"/>
    <w:rsid w:val="004441A3"/>
    <w:rsid w:val="00481CFA"/>
    <w:rsid w:val="004C4DE5"/>
    <w:rsid w:val="004C7724"/>
    <w:rsid w:val="004D64AB"/>
    <w:rsid w:val="00513676"/>
    <w:rsid w:val="00535A33"/>
    <w:rsid w:val="00542D75"/>
    <w:rsid w:val="00577B7F"/>
    <w:rsid w:val="00584B01"/>
    <w:rsid w:val="005B455C"/>
    <w:rsid w:val="005C52F6"/>
    <w:rsid w:val="00621087"/>
    <w:rsid w:val="006764AF"/>
    <w:rsid w:val="00692D1F"/>
    <w:rsid w:val="006A46BF"/>
    <w:rsid w:val="006C133E"/>
    <w:rsid w:val="0081596C"/>
    <w:rsid w:val="00816F0E"/>
    <w:rsid w:val="0082074F"/>
    <w:rsid w:val="008400C8"/>
    <w:rsid w:val="008B27C2"/>
    <w:rsid w:val="008C1765"/>
    <w:rsid w:val="008C1B24"/>
    <w:rsid w:val="008C2C4F"/>
    <w:rsid w:val="008F514B"/>
    <w:rsid w:val="009415E9"/>
    <w:rsid w:val="00956B77"/>
    <w:rsid w:val="00961273"/>
    <w:rsid w:val="00976199"/>
    <w:rsid w:val="009901B0"/>
    <w:rsid w:val="00995B30"/>
    <w:rsid w:val="00995E95"/>
    <w:rsid w:val="009D47CA"/>
    <w:rsid w:val="009E4642"/>
    <w:rsid w:val="009F159B"/>
    <w:rsid w:val="00A53779"/>
    <w:rsid w:val="00AE233F"/>
    <w:rsid w:val="00AF3720"/>
    <w:rsid w:val="00B42DD6"/>
    <w:rsid w:val="00B67462"/>
    <w:rsid w:val="00B7337D"/>
    <w:rsid w:val="00B832D7"/>
    <w:rsid w:val="00B97965"/>
    <w:rsid w:val="00BE0F14"/>
    <w:rsid w:val="00C85DC2"/>
    <w:rsid w:val="00C91B82"/>
    <w:rsid w:val="00CC5474"/>
    <w:rsid w:val="00D13AD7"/>
    <w:rsid w:val="00D355AE"/>
    <w:rsid w:val="00D5738A"/>
    <w:rsid w:val="00D82F99"/>
    <w:rsid w:val="00D86129"/>
    <w:rsid w:val="00DB3119"/>
    <w:rsid w:val="00DE33B7"/>
    <w:rsid w:val="00DE4A7C"/>
    <w:rsid w:val="00DE5E78"/>
    <w:rsid w:val="00E85059"/>
    <w:rsid w:val="00E9361F"/>
    <w:rsid w:val="00E94551"/>
    <w:rsid w:val="00EC10E2"/>
    <w:rsid w:val="00EF7EB0"/>
    <w:rsid w:val="00FD5C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C4240"/>
  <w15:chartTrackingRefBased/>
  <w15:docId w15:val="{C9E8D8CF-DA64-C542-AC8A-FE9D86A4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color w:val="5F5F5F" w:themeColor="text2" w:themeTint="BF"/>
        <w:sz w:val="24"/>
        <w:szCs w:val="24"/>
        <w:lang w:val="pl-PL" w:eastAsia="ja-JP" w:bidi="pl-PL"/>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F0E"/>
  </w:style>
  <w:style w:type="paragraph" w:styleId="Nagwek1">
    <w:name w:val="heading 1"/>
    <w:basedOn w:val="Normalny"/>
    <w:next w:val="Normalny"/>
    <w:link w:val="Nagwek1Znak"/>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Nagwek2">
    <w:name w:val="heading 2"/>
    <w:basedOn w:val="Normalny"/>
    <w:next w:val="Normalny"/>
    <w:link w:val="Nagwek2Znak"/>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Nagwek3">
    <w:name w:val="heading 3"/>
    <w:basedOn w:val="Normalny"/>
    <w:next w:val="Normalny"/>
    <w:link w:val="Nagwek3Znak"/>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Nagwek4">
    <w:name w:val="heading 4"/>
    <w:basedOn w:val="Normalny"/>
    <w:next w:val="Normalny"/>
    <w:link w:val="Nagwek4Znak"/>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Nagwek5">
    <w:name w:val="heading 5"/>
    <w:basedOn w:val="Normalny"/>
    <w:next w:val="Normalny"/>
    <w:link w:val="Nagwek5Znak"/>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Nagwek6">
    <w:name w:val="heading 6"/>
    <w:basedOn w:val="Normalny"/>
    <w:next w:val="Normalny"/>
    <w:link w:val="Nagwek6Znak"/>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Nagwek7">
    <w:name w:val="heading 7"/>
    <w:basedOn w:val="Normalny"/>
    <w:next w:val="Normalny"/>
    <w:link w:val="Nagwek7Znak"/>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Nagwek8">
    <w:name w:val="heading 8"/>
    <w:basedOn w:val="Normalny"/>
    <w:next w:val="Normalny"/>
    <w:link w:val="Nagwek8Znak"/>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Nagwek9">
    <w:name w:val="heading 9"/>
    <w:basedOn w:val="Normalny"/>
    <w:next w:val="Normalny"/>
    <w:link w:val="Nagwek9Znak"/>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caps/>
      <w:color w:val="2A2A2A" w:themeColor="text2"/>
      <w:sz w:val="90"/>
      <w:szCs w:val="32"/>
    </w:rPr>
  </w:style>
  <w:style w:type="character" w:customStyle="1" w:styleId="Nagwek2Znak">
    <w:name w:val="Nagłówek 2 Znak"/>
    <w:basedOn w:val="Domylnaczcionkaakapitu"/>
    <w:link w:val="Nagwek2"/>
    <w:uiPriority w:val="9"/>
    <w:rPr>
      <w:rFonts w:asciiTheme="majorHAnsi" w:hAnsiTheme="majorHAnsi" w:cstheme="majorBidi"/>
      <w:b/>
      <w:caps/>
      <w:color w:val="2A2A2A" w:themeColor="text2"/>
      <w:sz w:val="28"/>
      <w:szCs w:val="26"/>
    </w:rPr>
  </w:style>
  <w:style w:type="paragraph" w:styleId="Listapunktowana">
    <w:name w:val="List Bullet"/>
    <w:basedOn w:val="Normalny"/>
    <w:uiPriority w:val="12"/>
    <w:qFormat/>
    <w:pPr>
      <w:numPr>
        <w:numId w:val="7"/>
      </w:numPr>
      <w:spacing w:after="160"/>
    </w:pPr>
    <w:rPr>
      <w:i/>
      <w:szCs w:val="20"/>
    </w:rPr>
  </w:style>
  <w:style w:type="character" w:styleId="Tekstzastpczy">
    <w:name w:val="Placeholder Text"/>
    <w:basedOn w:val="Domylnaczcionkaakapitu"/>
    <w:uiPriority w:val="99"/>
    <w:semiHidden/>
    <w:rPr>
      <w:color w:val="808080"/>
    </w:rPr>
  </w:style>
  <w:style w:type="paragraph" w:styleId="Cytat">
    <w:name w:val="Quote"/>
    <w:basedOn w:val="Normalny"/>
    <w:next w:val="Normalny"/>
    <w:link w:val="CytatZnak"/>
    <w:uiPriority w:val="10"/>
    <w:qFormat/>
    <w:pPr>
      <w:spacing w:before="320" w:after="320" w:line="264" w:lineRule="auto"/>
      <w:contextualSpacing/>
    </w:pPr>
    <w:rPr>
      <w:b/>
      <w:iCs/>
      <w:color w:val="F75952" w:themeColor="accent1"/>
      <w:sz w:val="54"/>
    </w:rPr>
  </w:style>
  <w:style w:type="character" w:customStyle="1" w:styleId="CytatZnak">
    <w:name w:val="Cytat Znak"/>
    <w:basedOn w:val="Domylnaczcionkaakapitu"/>
    <w:link w:val="Cytat"/>
    <w:uiPriority w:val="10"/>
    <w:rPr>
      <w:b/>
      <w:iCs/>
      <w:color w:val="F75952" w:themeColor="accent1"/>
      <w:sz w:val="54"/>
    </w:r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color w:val="F75952" w:themeColor="accent1"/>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i/>
      <w:iCs/>
      <w:color w:val="2A2A2A" w:themeColor="text2"/>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b/>
      <w:i/>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b/>
      <w:caps/>
      <w:color w:val="2A2A2A" w:themeColor="text2"/>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b/>
      <w:iCs/>
      <w:color w:val="F75952" w:themeColor="accent1"/>
      <w:sz w:val="20"/>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b/>
      <w:i/>
      <w:color w:val="2A2A2A" w:themeColor="text2"/>
      <w:sz w:val="20"/>
      <w:szCs w:val="21"/>
    </w:rPr>
  </w:style>
  <w:style w:type="paragraph" w:styleId="Indeks3">
    <w:name w:val="index 3"/>
    <w:basedOn w:val="Normalny"/>
    <w:next w:val="Normalny"/>
    <w:autoRedefine/>
    <w:uiPriority w:val="99"/>
    <w:semiHidden/>
    <w:unhideWhenUsed/>
    <w:pPr>
      <w:spacing w:before="317" w:after="317" w:line="240" w:lineRule="auto"/>
      <w:ind w:left="720" w:hanging="245"/>
      <w:contextualSpacing/>
    </w:pPr>
    <w:rPr>
      <w:b/>
      <w:color w:val="F75952" w:themeColor="accent1"/>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b/>
      <w:i/>
      <w:iCs/>
      <w:sz w:val="20"/>
      <w:szCs w:val="21"/>
    </w:rPr>
  </w:style>
  <w:style w:type="character" w:styleId="Uwydatnienie">
    <w:name w:val="Emphasis"/>
    <w:basedOn w:val="Domylnaczcionkaakapitu"/>
    <w:uiPriority w:val="10"/>
    <w:qFormat/>
    <w:rPr>
      <w:b w:val="0"/>
      <w:i w:val="0"/>
      <w:iCs/>
      <w:color w:val="F75952" w:themeColor="accent1"/>
    </w:rPr>
  </w:style>
  <w:style w:type="paragraph" w:styleId="Cytatintensywny">
    <w:name w:val="Intense Quote"/>
    <w:basedOn w:val="Normalny"/>
    <w:next w:val="Normalny"/>
    <w:link w:val="CytatintensywnyZnak"/>
    <w:uiPriority w:val="30"/>
    <w:semiHidden/>
    <w:unhideWhenUsed/>
    <w:qFormat/>
    <w:pPr>
      <w:spacing w:before="320" w:after="320" w:line="264" w:lineRule="auto"/>
      <w:contextualSpacing/>
    </w:pPr>
    <w:rPr>
      <w:b/>
      <w:i/>
      <w:iCs/>
      <w:color w:val="F75952" w:themeColor="accent1"/>
      <w:sz w:val="54"/>
    </w:rPr>
  </w:style>
  <w:style w:type="character" w:customStyle="1" w:styleId="CytatintensywnyZnak">
    <w:name w:val="Cytat intensywny Znak"/>
    <w:basedOn w:val="Domylnaczcionkaakapitu"/>
    <w:link w:val="Cytatintensywny"/>
    <w:uiPriority w:val="30"/>
    <w:semiHidden/>
    <w:rPr>
      <w:b/>
      <w:i/>
      <w:iCs/>
      <w:color w:val="F75952" w:themeColor="accent1"/>
      <w:sz w:val="54"/>
    </w:rPr>
  </w:style>
  <w:style w:type="paragraph" w:styleId="Akapitzlist">
    <w:name w:val="List Paragraph"/>
    <w:basedOn w:val="Normalny"/>
    <w:uiPriority w:val="34"/>
    <w:unhideWhenUsed/>
    <w:qFormat/>
    <w:pPr>
      <w:contextualSpacing/>
    </w:pPr>
    <w:rPr>
      <w:i/>
    </w:rPr>
  </w:style>
  <w:style w:type="paragraph" w:styleId="Legenda">
    <w:name w:val="caption"/>
    <w:basedOn w:val="Normalny"/>
    <w:next w:val="Normalny"/>
    <w:uiPriority w:val="35"/>
    <w:semiHidden/>
    <w:unhideWhenUsed/>
    <w:qFormat/>
    <w:pPr>
      <w:spacing w:line="240" w:lineRule="auto"/>
    </w:pPr>
    <w:rPr>
      <w:i/>
      <w:iCs/>
      <w:sz w:val="20"/>
      <w:szCs w:val="18"/>
    </w:rPr>
  </w:style>
  <w:style w:type="paragraph" w:styleId="Nagwekspisutreci">
    <w:name w:val="TOC Heading"/>
    <w:basedOn w:val="Nagwek1"/>
    <w:next w:val="Normalny"/>
    <w:uiPriority w:val="39"/>
    <w:qFormat/>
    <w:pPr>
      <w:spacing w:after="1320"/>
      <w:outlineLvl w:val="9"/>
    </w:pPr>
  </w:style>
  <w:style w:type="paragraph" w:styleId="Stopka">
    <w:name w:val="footer"/>
    <w:basedOn w:val="Normalny"/>
    <w:link w:val="StopkaZnak"/>
    <w:uiPriority w:val="99"/>
    <w:unhideWhenUsed/>
    <w:qFormat/>
    <w:pPr>
      <w:spacing w:after="0" w:line="240" w:lineRule="auto"/>
    </w:pPr>
    <w:rPr>
      <w:b/>
      <w:color w:val="F75952" w:themeColor="accent1"/>
      <w:sz w:val="38"/>
      <w:szCs w:val="38"/>
    </w:rPr>
  </w:style>
  <w:style w:type="character" w:customStyle="1" w:styleId="StopkaZnak">
    <w:name w:val="Stopka Znak"/>
    <w:basedOn w:val="Domylnaczcionkaakapitu"/>
    <w:link w:val="Stopka"/>
    <w:uiPriority w:val="99"/>
    <w:rPr>
      <w:b/>
      <w:color w:val="F75952" w:themeColor="accent1"/>
      <w:sz w:val="38"/>
      <w:szCs w:val="38"/>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styleId="Wyrnienieintensywne">
    <w:name w:val="Intense Emphasis"/>
    <w:basedOn w:val="Domylnaczcionkaakapitu"/>
    <w:uiPriority w:val="21"/>
    <w:semiHidden/>
    <w:unhideWhenUsed/>
    <w:qFormat/>
    <w:rPr>
      <w:b/>
      <w:i/>
      <w:iCs/>
      <w:caps/>
      <w:smallCaps w:val="0"/>
      <w:color w:val="F75952" w:themeColor="accent1"/>
    </w:rPr>
  </w:style>
  <w:style w:type="character" w:styleId="Odwoanieintensywne">
    <w:name w:val="Intense Reference"/>
    <w:basedOn w:val="Domylnaczcionkaakapitu"/>
    <w:uiPriority w:val="32"/>
    <w:semiHidden/>
    <w:unhideWhenUsed/>
    <w:qFormat/>
    <w:rPr>
      <w:b/>
      <w:bCs/>
      <w:caps/>
      <w:smallCaps w:val="0"/>
      <w:color w:val="3E3E3E" w:themeColor="text2" w:themeTint="E6"/>
      <w:spacing w:val="0"/>
    </w:rPr>
  </w:style>
  <w:style w:type="character" w:styleId="Pogrubienie">
    <w:name w:val="Strong"/>
    <w:basedOn w:val="Domylnaczcionkaakapitu"/>
    <w:uiPriority w:val="8"/>
    <w:semiHidden/>
    <w:unhideWhenUsed/>
    <w:qFormat/>
    <w:rPr>
      <w:b/>
      <w:bCs/>
      <w:color w:val="3E3E3E" w:themeColor="text2" w:themeTint="E6"/>
    </w:rPr>
  </w:style>
  <w:style w:type="character" w:styleId="Wyrnieniedelikatne">
    <w:name w:val="Subtle Emphasis"/>
    <w:basedOn w:val="Domylnaczcionkaakapitu"/>
    <w:uiPriority w:val="19"/>
    <w:semiHidden/>
    <w:unhideWhenUsed/>
    <w:qFormat/>
    <w:rPr>
      <w:i/>
      <w:iCs/>
      <w:color w:val="5F5F5F" w:themeColor="text2" w:themeTint="BF"/>
    </w:rPr>
  </w:style>
  <w:style w:type="character" w:styleId="Odwoaniedelikatne">
    <w:name w:val="Subtle Reference"/>
    <w:basedOn w:val="Domylnaczcionkaakapitu"/>
    <w:uiPriority w:val="31"/>
    <w:semiHidden/>
    <w:unhideWhenUsed/>
    <w:qFormat/>
    <w:rPr>
      <w:caps/>
      <w:smallCaps w:val="0"/>
      <w:color w:val="5F5F5F" w:themeColor="text2" w:themeTint="BF"/>
    </w:rPr>
  </w:style>
  <w:style w:type="character" w:styleId="Tytuksiki">
    <w:name w:val="Book Title"/>
    <w:basedOn w:val="Domylnaczcionkaakapitu"/>
    <w:uiPriority w:val="33"/>
    <w:semiHidden/>
    <w:unhideWhenUsed/>
    <w:qFormat/>
    <w:rPr>
      <w:b w:val="0"/>
      <w:bCs/>
      <w:i/>
      <w:iCs/>
      <w:color w:val="3E3E3E" w:themeColor="text2" w:themeTint="E6"/>
      <w:spacing w:val="0"/>
    </w:rPr>
  </w:style>
  <w:style w:type="paragraph" w:styleId="Tytu">
    <w:name w:val="Title"/>
    <w:basedOn w:val="Normalny"/>
    <w:next w:val="Podtytu"/>
    <w:link w:val="TytuZnak"/>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ytuZnak">
    <w:name w:val="Tytuł Znak"/>
    <w:basedOn w:val="Domylnaczcionkaakapitu"/>
    <w:link w:val="Tytu"/>
    <w:uiPriority w:val="1"/>
    <w:rPr>
      <w:rFonts w:asciiTheme="majorHAnsi" w:eastAsiaTheme="majorEastAsia" w:hAnsiTheme="majorHAnsi" w:cstheme="majorBidi"/>
      <w:b/>
      <w:caps/>
      <w:color w:val="2A2A2A" w:themeColor="text2"/>
      <w:kern w:val="28"/>
      <w:sz w:val="100"/>
      <w:szCs w:val="56"/>
    </w:rPr>
  </w:style>
  <w:style w:type="paragraph" w:styleId="Podtytu">
    <w:name w:val="Subtitle"/>
    <w:basedOn w:val="Normalny"/>
    <w:next w:val="Autor"/>
    <w:link w:val="PodtytuZnak"/>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PodtytuZnak">
    <w:name w:val="Podtytuł Znak"/>
    <w:basedOn w:val="Domylnaczcionkaakapitu"/>
    <w:link w:val="Podtytu"/>
    <w:uiPriority w:val="2"/>
    <w:rPr>
      <w:rFonts w:asciiTheme="majorHAnsi" w:eastAsiaTheme="minorEastAsia" w:hAnsiTheme="majorHAnsi"/>
      <w:b/>
      <w:color w:val="F75952" w:themeColor="accent1"/>
      <w:sz w:val="50"/>
      <w:szCs w:val="22"/>
    </w:rPr>
  </w:style>
  <w:style w:type="paragraph" w:styleId="Spistreci1">
    <w:name w:val="toc 1"/>
    <w:basedOn w:val="Normalny"/>
    <w:next w:val="Normalny"/>
    <w:autoRedefine/>
    <w:uiPriority w:val="39"/>
    <w:unhideWhenUsed/>
    <w:qFormat/>
    <w:pPr>
      <w:spacing w:before="120" w:after="0"/>
    </w:pPr>
    <w:rPr>
      <w:b/>
      <w:bCs/>
      <w:i/>
      <w:iCs/>
    </w:rPr>
  </w:style>
  <w:style w:type="paragraph" w:styleId="Spistreci2">
    <w:name w:val="toc 2"/>
    <w:basedOn w:val="Normalny"/>
    <w:next w:val="Normalny"/>
    <w:autoRedefine/>
    <w:uiPriority w:val="39"/>
    <w:unhideWhenUsed/>
    <w:qFormat/>
    <w:pPr>
      <w:spacing w:before="120" w:after="0"/>
      <w:ind w:left="240"/>
    </w:pPr>
    <w:rPr>
      <w:b/>
      <w:bCs/>
      <w:sz w:val="22"/>
      <w:szCs w:val="22"/>
    </w:rPr>
  </w:style>
  <w:style w:type="table" w:customStyle="1" w:styleId="Generaltable">
    <w:name w:val="General table"/>
    <w:basedOn w:val="Standardowy"/>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or">
    <w:name w:val="Autor"/>
    <w:basedOn w:val="Normalny"/>
    <w:uiPriority w:val="3"/>
    <w:qFormat/>
    <w:pPr>
      <w:spacing w:after="0"/>
    </w:pPr>
    <w:rPr>
      <w:b/>
      <w:color w:val="2A2A2A" w:themeColor="text2"/>
      <w:sz w:val="30"/>
    </w:rPr>
  </w:style>
  <w:style w:type="paragraph" w:styleId="Nagwek">
    <w:name w:val="header"/>
    <w:basedOn w:val="Normalny"/>
    <w:link w:val="NagwekZnak"/>
    <w:uiPriority w:val="99"/>
    <w:unhideWhenUsed/>
    <w:qFormat/>
    <w:pPr>
      <w:spacing w:after="0" w:line="240" w:lineRule="auto"/>
    </w:pPr>
  </w:style>
  <w:style w:type="character" w:customStyle="1" w:styleId="NagwekZnak">
    <w:name w:val="Nagłówek Znak"/>
    <w:basedOn w:val="Domylnaczcionkaakapitu"/>
    <w:link w:val="Nagwek"/>
    <w:uiPriority w:val="99"/>
  </w:style>
  <w:style w:type="paragraph" w:styleId="Listanumerowana">
    <w:name w:val="List Number"/>
    <w:basedOn w:val="Normalny"/>
    <w:uiPriority w:val="13"/>
    <w:qFormat/>
    <w:pPr>
      <w:numPr>
        <w:numId w:val="16"/>
      </w:numPr>
    </w:pPr>
    <w:rPr>
      <w:i/>
    </w:rPr>
  </w:style>
  <w:style w:type="character" w:styleId="Hipercze">
    <w:name w:val="Hyperlink"/>
    <w:basedOn w:val="Domylnaczcionkaakapitu"/>
    <w:uiPriority w:val="99"/>
    <w:unhideWhenUsed/>
    <w:rsid w:val="00B832D7"/>
    <w:rPr>
      <w:color w:val="B67AC3" w:themeColor="hyperlink"/>
      <w:u w:val="single"/>
    </w:rPr>
  </w:style>
  <w:style w:type="character" w:styleId="Nierozpoznanawzmianka">
    <w:name w:val="Unresolved Mention"/>
    <w:basedOn w:val="Domylnaczcionkaakapitu"/>
    <w:uiPriority w:val="99"/>
    <w:semiHidden/>
    <w:unhideWhenUsed/>
    <w:rsid w:val="00B832D7"/>
    <w:rPr>
      <w:color w:val="605E5C"/>
      <w:shd w:val="clear" w:color="auto" w:fill="E1DFDD"/>
    </w:rPr>
  </w:style>
  <w:style w:type="paragraph" w:styleId="Poprawka">
    <w:name w:val="Revision"/>
    <w:hidden/>
    <w:uiPriority w:val="99"/>
    <w:semiHidden/>
    <w:rsid w:val="000B4BB8"/>
    <w:pPr>
      <w:spacing w:after="0" w:line="240" w:lineRule="auto"/>
    </w:pPr>
  </w:style>
  <w:style w:type="paragraph" w:styleId="Spistreci3">
    <w:name w:val="toc 3"/>
    <w:basedOn w:val="Normalny"/>
    <w:next w:val="Normalny"/>
    <w:autoRedefine/>
    <w:uiPriority w:val="39"/>
    <w:semiHidden/>
    <w:unhideWhenUsed/>
    <w:rsid w:val="00AF3720"/>
    <w:pPr>
      <w:spacing w:after="0"/>
      <w:ind w:left="480"/>
    </w:pPr>
    <w:rPr>
      <w:sz w:val="20"/>
      <w:szCs w:val="20"/>
    </w:rPr>
  </w:style>
  <w:style w:type="paragraph" w:styleId="Spistreci4">
    <w:name w:val="toc 4"/>
    <w:basedOn w:val="Normalny"/>
    <w:next w:val="Normalny"/>
    <w:autoRedefine/>
    <w:uiPriority w:val="39"/>
    <w:semiHidden/>
    <w:unhideWhenUsed/>
    <w:rsid w:val="00AF3720"/>
    <w:pPr>
      <w:spacing w:after="0"/>
      <w:ind w:left="720"/>
    </w:pPr>
    <w:rPr>
      <w:sz w:val="20"/>
      <w:szCs w:val="20"/>
    </w:rPr>
  </w:style>
  <w:style w:type="paragraph" w:styleId="Spistreci5">
    <w:name w:val="toc 5"/>
    <w:basedOn w:val="Normalny"/>
    <w:next w:val="Normalny"/>
    <w:autoRedefine/>
    <w:uiPriority w:val="39"/>
    <w:semiHidden/>
    <w:unhideWhenUsed/>
    <w:rsid w:val="00AF3720"/>
    <w:pPr>
      <w:spacing w:after="0"/>
      <w:ind w:left="960"/>
    </w:pPr>
    <w:rPr>
      <w:sz w:val="20"/>
      <w:szCs w:val="20"/>
    </w:rPr>
  </w:style>
  <w:style w:type="paragraph" w:styleId="Spistreci6">
    <w:name w:val="toc 6"/>
    <w:basedOn w:val="Normalny"/>
    <w:next w:val="Normalny"/>
    <w:autoRedefine/>
    <w:uiPriority w:val="39"/>
    <w:semiHidden/>
    <w:unhideWhenUsed/>
    <w:rsid w:val="00AF3720"/>
    <w:pPr>
      <w:spacing w:after="0"/>
      <w:ind w:left="1200"/>
    </w:pPr>
    <w:rPr>
      <w:sz w:val="20"/>
      <w:szCs w:val="20"/>
    </w:rPr>
  </w:style>
  <w:style w:type="paragraph" w:styleId="Spistreci7">
    <w:name w:val="toc 7"/>
    <w:basedOn w:val="Normalny"/>
    <w:next w:val="Normalny"/>
    <w:autoRedefine/>
    <w:uiPriority w:val="39"/>
    <w:semiHidden/>
    <w:unhideWhenUsed/>
    <w:rsid w:val="00AF3720"/>
    <w:pPr>
      <w:spacing w:after="0"/>
      <w:ind w:left="1440"/>
    </w:pPr>
    <w:rPr>
      <w:sz w:val="20"/>
      <w:szCs w:val="20"/>
    </w:rPr>
  </w:style>
  <w:style w:type="paragraph" w:styleId="Spistreci8">
    <w:name w:val="toc 8"/>
    <w:basedOn w:val="Normalny"/>
    <w:next w:val="Normalny"/>
    <w:autoRedefine/>
    <w:uiPriority w:val="39"/>
    <w:semiHidden/>
    <w:unhideWhenUsed/>
    <w:rsid w:val="00AF3720"/>
    <w:pPr>
      <w:spacing w:after="0"/>
      <w:ind w:left="1680"/>
    </w:pPr>
    <w:rPr>
      <w:sz w:val="20"/>
      <w:szCs w:val="20"/>
    </w:rPr>
  </w:style>
  <w:style w:type="paragraph" w:styleId="Spistreci9">
    <w:name w:val="toc 9"/>
    <w:basedOn w:val="Normalny"/>
    <w:next w:val="Normalny"/>
    <w:autoRedefine/>
    <w:uiPriority w:val="39"/>
    <w:semiHidden/>
    <w:unhideWhenUsed/>
    <w:rsid w:val="00AF3720"/>
    <w:pPr>
      <w:spacing w:after="0"/>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2645">
      <w:bodyDiv w:val="1"/>
      <w:marLeft w:val="0"/>
      <w:marRight w:val="0"/>
      <w:marTop w:val="0"/>
      <w:marBottom w:val="0"/>
      <w:divBdr>
        <w:top w:val="none" w:sz="0" w:space="0" w:color="auto"/>
        <w:left w:val="none" w:sz="0" w:space="0" w:color="auto"/>
        <w:bottom w:val="none" w:sz="0" w:space="0" w:color="auto"/>
        <w:right w:val="none" w:sz="0" w:space="0" w:color="auto"/>
      </w:divBdr>
      <w:divsChild>
        <w:div w:id="294338088">
          <w:marLeft w:val="461"/>
          <w:marRight w:val="0"/>
          <w:marTop w:val="145"/>
          <w:marBottom w:val="0"/>
          <w:divBdr>
            <w:top w:val="none" w:sz="0" w:space="0" w:color="auto"/>
            <w:left w:val="none" w:sz="0" w:space="0" w:color="auto"/>
            <w:bottom w:val="none" w:sz="0" w:space="0" w:color="auto"/>
            <w:right w:val="none" w:sz="0" w:space="0" w:color="auto"/>
          </w:divBdr>
        </w:div>
        <w:div w:id="939289467">
          <w:marLeft w:val="461"/>
          <w:marRight w:val="0"/>
          <w:marTop w:val="145"/>
          <w:marBottom w:val="0"/>
          <w:divBdr>
            <w:top w:val="none" w:sz="0" w:space="0" w:color="auto"/>
            <w:left w:val="none" w:sz="0" w:space="0" w:color="auto"/>
            <w:bottom w:val="none" w:sz="0" w:space="0" w:color="auto"/>
            <w:right w:val="none" w:sz="0" w:space="0" w:color="auto"/>
          </w:divBdr>
        </w:div>
      </w:divsChild>
    </w:div>
    <w:div w:id="82576639">
      <w:bodyDiv w:val="1"/>
      <w:marLeft w:val="0"/>
      <w:marRight w:val="0"/>
      <w:marTop w:val="0"/>
      <w:marBottom w:val="0"/>
      <w:divBdr>
        <w:top w:val="none" w:sz="0" w:space="0" w:color="auto"/>
        <w:left w:val="none" w:sz="0" w:space="0" w:color="auto"/>
        <w:bottom w:val="none" w:sz="0" w:space="0" w:color="auto"/>
        <w:right w:val="none" w:sz="0" w:space="0" w:color="auto"/>
      </w:divBdr>
    </w:div>
    <w:div w:id="642007987">
      <w:bodyDiv w:val="1"/>
      <w:marLeft w:val="0"/>
      <w:marRight w:val="0"/>
      <w:marTop w:val="0"/>
      <w:marBottom w:val="0"/>
      <w:divBdr>
        <w:top w:val="none" w:sz="0" w:space="0" w:color="auto"/>
        <w:left w:val="none" w:sz="0" w:space="0" w:color="auto"/>
        <w:bottom w:val="none" w:sz="0" w:space="0" w:color="auto"/>
        <w:right w:val="none" w:sz="0" w:space="0" w:color="auto"/>
      </w:divBdr>
    </w:div>
    <w:div w:id="782773650">
      <w:bodyDiv w:val="1"/>
      <w:marLeft w:val="0"/>
      <w:marRight w:val="0"/>
      <w:marTop w:val="0"/>
      <w:marBottom w:val="0"/>
      <w:divBdr>
        <w:top w:val="none" w:sz="0" w:space="0" w:color="auto"/>
        <w:left w:val="none" w:sz="0" w:space="0" w:color="auto"/>
        <w:bottom w:val="none" w:sz="0" w:space="0" w:color="auto"/>
        <w:right w:val="none" w:sz="0" w:space="0" w:color="auto"/>
      </w:divBdr>
    </w:div>
    <w:div w:id="790516184">
      <w:bodyDiv w:val="1"/>
      <w:marLeft w:val="0"/>
      <w:marRight w:val="0"/>
      <w:marTop w:val="0"/>
      <w:marBottom w:val="0"/>
      <w:divBdr>
        <w:top w:val="none" w:sz="0" w:space="0" w:color="auto"/>
        <w:left w:val="none" w:sz="0" w:space="0" w:color="auto"/>
        <w:bottom w:val="none" w:sz="0" w:space="0" w:color="auto"/>
        <w:right w:val="none" w:sz="0" w:space="0" w:color="auto"/>
      </w:divBdr>
    </w:div>
    <w:div w:id="870725264">
      <w:bodyDiv w:val="1"/>
      <w:marLeft w:val="0"/>
      <w:marRight w:val="0"/>
      <w:marTop w:val="0"/>
      <w:marBottom w:val="0"/>
      <w:divBdr>
        <w:top w:val="none" w:sz="0" w:space="0" w:color="auto"/>
        <w:left w:val="none" w:sz="0" w:space="0" w:color="auto"/>
        <w:bottom w:val="none" w:sz="0" w:space="0" w:color="auto"/>
        <w:right w:val="none" w:sz="0" w:space="0" w:color="auto"/>
      </w:divBdr>
      <w:divsChild>
        <w:div w:id="1511409372">
          <w:marLeft w:val="461"/>
          <w:marRight w:val="0"/>
          <w:marTop w:val="145"/>
          <w:marBottom w:val="0"/>
          <w:divBdr>
            <w:top w:val="none" w:sz="0" w:space="0" w:color="auto"/>
            <w:left w:val="none" w:sz="0" w:space="0" w:color="auto"/>
            <w:bottom w:val="none" w:sz="0" w:space="0" w:color="auto"/>
            <w:right w:val="none" w:sz="0" w:space="0" w:color="auto"/>
          </w:divBdr>
        </w:div>
        <w:div w:id="852691026">
          <w:marLeft w:val="461"/>
          <w:marRight w:val="0"/>
          <w:marTop w:val="145"/>
          <w:marBottom w:val="0"/>
          <w:divBdr>
            <w:top w:val="none" w:sz="0" w:space="0" w:color="auto"/>
            <w:left w:val="none" w:sz="0" w:space="0" w:color="auto"/>
            <w:bottom w:val="none" w:sz="0" w:space="0" w:color="auto"/>
            <w:right w:val="none" w:sz="0" w:space="0" w:color="auto"/>
          </w:divBdr>
        </w:div>
      </w:divsChild>
    </w:div>
    <w:div w:id="908346474">
      <w:bodyDiv w:val="1"/>
      <w:marLeft w:val="0"/>
      <w:marRight w:val="0"/>
      <w:marTop w:val="0"/>
      <w:marBottom w:val="0"/>
      <w:divBdr>
        <w:top w:val="none" w:sz="0" w:space="0" w:color="auto"/>
        <w:left w:val="none" w:sz="0" w:space="0" w:color="auto"/>
        <w:bottom w:val="none" w:sz="0" w:space="0" w:color="auto"/>
        <w:right w:val="none" w:sz="0" w:space="0" w:color="auto"/>
      </w:divBdr>
    </w:div>
    <w:div w:id="1057820493">
      <w:bodyDiv w:val="1"/>
      <w:marLeft w:val="0"/>
      <w:marRight w:val="0"/>
      <w:marTop w:val="0"/>
      <w:marBottom w:val="0"/>
      <w:divBdr>
        <w:top w:val="none" w:sz="0" w:space="0" w:color="auto"/>
        <w:left w:val="none" w:sz="0" w:space="0" w:color="auto"/>
        <w:bottom w:val="none" w:sz="0" w:space="0" w:color="auto"/>
        <w:right w:val="none" w:sz="0" w:space="0" w:color="auto"/>
      </w:divBdr>
      <w:divsChild>
        <w:div w:id="1910797729">
          <w:marLeft w:val="0"/>
          <w:marRight w:val="0"/>
          <w:marTop w:val="0"/>
          <w:marBottom w:val="0"/>
          <w:divBdr>
            <w:top w:val="none" w:sz="0" w:space="0" w:color="auto"/>
            <w:left w:val="none" w:sz="0" w:space="0" w:color="auto"/>
            <w:bottom w:val="none" w:sz="0" w:space="0" w:color="auto"/>
            <w:right w:val="none" w:sz="0" w:space="0" w:color="auto"/>
          </w:divBdr>
          <w:divsChild>
            <w:div w:id="305356953">
              <w:marLeft w:val="0"/>
              <w:marRight w:val="0"/>
              <w:marTop w:val="0"/>
              <w:marBottom w:val="0"/>
              <w:divBdr>
                <w:top w:val="none" w:sz="0" w:space="0" w:color="auto"/>
                <w:left w:val="none" w:sz="0" w:space="0" w:color="auto"/>
                <w:bottom w:val="none" w:sz="0" w:space="0" w:color="auto"/>
                <w:right w:val="none" w:sz="0" w:space="0" w:color="auto"/>
              </w:divBdr>
              <w:divsChild>
                <w:div w:id="4103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5134">
      <w:bodyDiv w:val="1"/>
      <w:marLeft w:val="0"/>
      <w:marRight w:val="0"/>
      <w:marTop w:val="0"/>
      <w:marBottom w:val="0"/>
      <w:divBdr>
        <w:top w:val="none" w:sz="0" w:space="0" w:color="auto"/>
        <w:left w:val="none" w:sz="0" w:space="0" w:color="auto"/>
        <w:bottom w:val="none" w:sz="0" w:space="0" w:color="auto"/>
        <w:right w:val="none" w:sz="0" w:space="0" w:color="auto"/>
      </w:divBdr>
    </w:div>
    <w:div w:id="1833446639">
      <w:bodyDiv w:val="1"/>
      <w:marLeft w:val="0"/>
      <w:marRight w:val="0"/>
      <w:marTop w:val="0"/>
      <w:marBottom w:val="0"/>
      <w:divBdr>
        <w:top w:val="none" w:sz="0" w:space="0" w:color="auto"/>
        <w:left w:val="none" w:sz="0" w:space="0" w:color="auto"/>
        <w:bottom w:val="none" w:sz="0" w:space="0" w:color="auto"/>
        <w:right w:val="none" w:sz="0" w:space="0" w:color="auto"/>
      </w:divBdr>
    </w:div>
    <w:div w:id="1905752735">
      <w:bodyDiv w:val="1"/>
      <w:marLeft w:val="0"/>
      <w:marRight w:val="0"/>
      <w:marTop w:val="0"/>
      <w:marBottom w:val="0"/>
      <w:divBdr>
        <w:top w:val="none" w:sz="0" w:space="0" w:color="auto"/>
        <w:left w:val="none" w:sz="0" w:space="0" w:color="auto"/>
        <w:bottom w:val="none" w:sz="0" w:space="0" w:color="auto"/>
        <w:right w:val="none" w:sz="0" w:space="0" w:color="auto"/>
      </w:divBdr>
    </w:div>
    <w:div w:id="20684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niosh/docs/2021-110/pdf/Wellbq_instrument_5_19_508.pdf?id=10.26616/NIOSHPUB2021110revised5202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inkocor/Library/Containers/com.microsoft.Word/Data/Library/Application%20Support/Microsoft/Office/16.0/DTS/pl-PL%7b4C51B2CD-5B09-9F4B-A8E4-310880A8EEE5%7d/%7bEE408DD1-7BDC-DA4A-ABAB-303611473472%7dtf10002071.dotx" TargetMode="Externa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F262BC0-24BC-3143-B96F-C1561F694A32}">
  <we:reference id="wa104379997" version="1.0.0.1" store="pl-PL" storeType="OMEX"/>
  <we:alternateReferences>
    <we:reference id="wa104379997" version="1.0.0.1" store="wa104379997"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9B144F8-67AF-8C42-83AA-19F5929F11CE}">
  <we:reference id="wa104178141" version="4.3.3.0" store="pl-PL" storeType="OMEX"/>
  <we:alternateReferences>
    <we:reference id="WA104178141" version="4.3.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BB083F78-D6DD-40BF-8378-BF9DFDAC2994}">
  <ds:schemaRefs>
    <ds:schemaRef ds:uri="http://schemas.openxmlformats.org/officeDocument/2006/bibliography"/>
  </ds:schemaRefs>
</ds:datastoreItem>
</file>

<file path=customXml/itemProps3.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4.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5.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{EE408DD1-7BDC-DA4A-ABAB-303611473472}tf10002071.dotx</Template>
  <TotalTime>67</TotalTime>
  <Pages>10</Pages>
  <Words>1484</Words>
  <Characters>10037</Characters>
  <Application>Microsoft Office Word</Application>
  <DocSecurity>0</DocSecurity>
  <Lines>252</Lines>
  <Paragraphs>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Kocór</dc:creator>
  <cp:keywords/>
  <dc:description/>
  <cp:lastModifiedBy>Marcin Kocór</cp:lastModifiedBy>
  <cp:revision>6</cp:revision>
  <dcterms:created xsi:type="dcterms:W3CDTF">2023-12-28T15:32:00Z</dcterms:created>
  <dcterms:modified xsi:type="dcterms:W3CDTF">2023-12-29T07:31:00Z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ies>
</file>